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B8ACDE" w14:textId="45CAE770" w:rsidR="0018048A" w:rsidRPr="00CA3F76" w:rsidRDefault="0018048A" w:rsidP="00CA3F76">
      <w:pPr>
        <w:spacing w:line="276" w:lineRule="auto"/>
        <w:jc w:val="center"/>
        <w:rPr>
          <w:rFonts w:cs="Arial"/>
          <w:b/>
          <w:bCs/>
          <w:sz w:val="36"/>
          <w:szCs w:val="32"/>
          <w:lang w:val="en-GB"/>
        </w:rPr>
      </w:pPr>
      <w:r w:rsidRPr="0018048A">
        <w:rPr>
          <w:rFonts w:cs="Arial"/>
          <w:b/>
          <w:sz w:val="36"/>
          <w:szCs w:val="32"/>
          <w:lang w:val="en-GB"/>
        </w:rPr>
        <w:t xml:space="preserve">Activity </w:t>
      </w:r>
      <w:r w:rsidR="00CA3F76">
        <w:rPr>
          <w:rFonts w:cs="Arial"/>
          <w:b/>
          <w:sz w:val="36"/>
          <w:szCs w:val="32"/>
          <w:lang w:val="en-GB"/>
        </w:rPr>
        <w:t>B</w:t>
      </w:r>
      <w:r w:rsidRPr="0018048A">
        <w:rPr>
          <w:rFonts w:cs="Arial"/>
          <w:b/>
          <w:sz w:val="36"/>
          <w:szCs w:val="32"/>
          <w:lang w:val="en-GB"/>
        </w:rPr>
        <w:t xml:space="preserve">: </w:t>
      </w:r>
      <w:r w:rsidR="00CA3F76" w:rsidRPr="00CA3F76">
        <w:rPr>
          <w:rFonts w:cs="Arial"/>
          <w:b/>
          <w:bCs/>
          <w:sz w:val="36"/>
          <w:szCs w:val="32"/>
          <w:lang w:val="en-GB"/>
        </w:rPr>
        <w:t>Combustion of plastic materials</w:t>
      </w:r>
      <w:r w:rsidRPr="0018048A">
        <w:rPr>
          <w:rFonts w:cs="Arial"/>
          <w:b/>
          <w:sz w:val="36"/>
          <w:szCs w:val="32"/>
          <w:lang w:val="en-GB"/>
        </w:rPr>
        <w:t>.</w:t>
      </w:r>
    </w:p>
    <w:p w14:paraId="78CCAA12" w14:textId="141D9253" w:rsidR="0018048A" w:rsidRDefault="00CA3F76" w:rsidP="0018048A">
      <w:pPr>
        <w:spacing w:line="276" w:lineRule="auto"/>
        <w:jc w:val="center"/>
        <w:rPr>
          <w:rFonts w:cs="Arial"/>
          <w:b/>
          <w:sz w:val="32"/>
          <w:szCs w:val="32"/>
          <w:lang w:val="en-GB"/>
        </w:rPr>
      </w:pPr>
      <w:r w:rsidRPr="00CA3F76">
        <w:rPr>
          <w:rFonts w:cs="Arial"/>
          <w:sz w:val="28"/>
          <w:szCs w:val="22"/>
          <w:lang w:val="en-US"/>
        </w:rPr>
        <w:drawing>
          <wp:inline distT="0" distB="0" distL="0" distR="0" wp14:anchorId="4D833D70" wp14:editId="4F4C0281">
            <wp:extent cx="1132609" cy="1517073"/>
            <wp:effectExtent l="0" t="0" r="10795" b="6985"/>
            <wp:docPr id="8" name="Obrázok 86" descr="http://andyarthur.org/data/b/photos/05/3/photo_05354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6" descr="http://andyarthur.org/data/b/photos/05/3/photo_05354_b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2609" cy="151707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F7A128C" w14:textId="77777777" w:rsidR="00CA3F76" w:rsidRDefault="0018048A" w:rsidP="006962D7">
      <w:pPr>
        <w:spacing w:line="276" w:lineRule="auto"/>
        <w:jc w:val="center"/>
        <w:rPr>
          <w:rFonts w:cs="Arial"/>
          <w:b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lang w:val="en-GB"/>
        </w:rPr>
        <w:t xml:space="preserve">Figure 1. </w:t>
      </w:r>
      <w:proofErr w:type="gramStart"/>
      <w:r w:rsidR="00CA3F76">
        <w:rPr>
          <w:rFonts w:cs="Arial"/>
          <w:b/>
          <w:sz w:val="28"/>
          <w:szCs w:val="22"/>
          <w:lang w:val="en-GB"/>
        </w:rPr>
        <w:t>Combustion of a plastic bottle.</w:t>
      </w:r>
      <w:proofErr w:type="gramEnd"/>
      <w:r w:rsidR="00CA3F76">
        <w:rPr>
          <w:rFonts w:cs="Arial"/>
          <w:b/>
          <w:sz w:val="28"/>
          <w:szCs w:val="22"/>
          <w:lang w:val="en-GB"/>
        </w:rPr>
        <w:t xml:space="preserve"> </w:t>
      </w:r>
    </w:p>
    <w:p w14:paraId="0A012B6E" w14:textId="192657BC" w:rsidR="0018048A" w:rsidRPr="00CA3F76" w:rsidRDefault="00CA3F76" w:rsidP="006962D7">
      <w:pPr>
        <w:spacing w:line="276" w:lineRule="auto"/>
        <w:jc w:val="center"/>
        <w:rPr>
          <w:rFonts w:cs="Arial"/>
          <w:b/>
          <w:sz w:val="24"/>
          <w:szCs w:val="22"/>
          <w:lang w:val="en-GB"/>
        </w:rPr>
      </w:pPr>
      <w:r w:rsidRPr="00CA3F76">
        <w:rPr>
          <w:rFonts w:cs="Arial"/>
          <w:b/>
          <w:sz w:val="24"/>
          <w:szCs w:val="22"/>
          <w:lang w:val="en-GB"/>
        </w:rPr>
        <w:t>Source: http://andyarthur.org/topics/places/country-life/fire/photos-fire-aug-15-2010.html</w:t>
      </w:r>
    </w:p>
    <w:p w14:paraId="69EBD1F5" w14:textId="77777777" w:rsidR="0018048A" w:rsidRPr="0018048A" w:rsidRDefault="0018048A" w:rsidP="0018048A">
      <w:pPr>
        <w:spacing w:line="276" w:lineRule="auto"/>
        <w:rPr>
          <w:rFonts w:cs="Arial"/>
          <w:b/>
          <w:sz w:val="32"/>
          <w:szCs w:val="32"/>
          <w:lang w:val="en-GB"/>
        </w:rPr>
      </w:pPr>
    </w:p>
    <w:p w14:paraId="16E28A49" w14:textId="4CEE3069" w:rsidR="0018048A" w:rsidRDefault="0018048A" w:rsidP="0018048A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Materials:</w:t>
      </w:r>
      <w:r w:rsidRPr="0018048A">
        <w:rPr>
          <w:rFonts w:cs="Arial"/>
          <w:b/>
          <w:sz w:val="28"/>
          <w:szCs w:val="22"/>
          <w:lang w:val="en-GB"/>
        </w:rPr>
        <w:t xml:space="preserve"> </w:t>
      </w:r>
      <w:r w:rsidR="00CA3F76" w:rsidRPr="00CA3F76">
        <w:rPr>
          <w:rFonts w:cs="Arial"/>
          <w:sz w:val="28"/>
          <w:szCs w:val="22"/>
          <w:lang w:val="en-GB"/>
        </w:rPr>
        <w:t>burner, scissors, incombustible mat, tongs, copper wire,</w:t>
      </w:r>
      <w:r w:rsidRPr="0018048A">
        <w:rPr>
          <w:rFonts w:cs="Arial"/>
          <w:sz w:val="28"/>
          <w:szCs w:val="22"/>
          <w:lang w:val="en-GB"/>
        </w:rPr>
        <w:t xml:space="preserve"> </w:t>
      </w:r>
      <w:proofErr w:type="gramStart"/>
      <w:r w:rsidRPr="0018048A">
        <w:rPr>
          <w:rFonts w:cs="Arial"/>
          <w:sz w:val="28"/>
          <w:szCs w:val="22"/>
          <w:lang w:val="en-GB"/>
        </w:rPr>
        <w:t>samples of different plastic materials</w:t>
      </w:r>
      <w:proofErr w:type="gramEnd"/>
      <w:r w:rsidRPr="0018048A">
        <w:rPr>
          <w:rFonts w:cs="Arial"/>
          <w:sz w:val="28"/>
          <w:szCs w:val="22"/>
          <w:lang w:val="en-GB"/>
        </w:rPr>
        <w:t xml:space="preserve"> (PE, PP, PS, PVC)</w:t>
      </w:r>
    </w:p>
    <w:p w14:paraId="7B7587B6" w14:textId="77777777" w:rsidR="00CA3F76" w:rsidRDefault="00CA3F76" w:rsidP="0018048A">
      <w:pPr>
        <w:spacing w:line="276" w:lineRule="auto"/>
        <w:rPr>
          <w:rFonts w:cs="Arial"/>
          <w:sz w:val="28"/>
          <w:szCs w:val="22"/>
          <w:lang w:val="en-GB"/>
        </w:rPr>
      </w:pPr>
    </w:p>
    <w:p w14:paraId="56923AA7" w14:textId="538BA40F" w:rsidR="00CA3F76" w:rsidRPr="00CA3F76" w:rsidRDefault="00050CB2" w:rsidP="00050CB2">
      <w:pPr>
        <w:spacing w:line="276" w:lineRule="auto"/>
        <w:rPr>
          <w:rFonts w:cs="Arial"/>
          <w:b/>
          <w:bCs/>
          <w:sz w:val="28"/>
          <w:szCs w:val="22"/>
          <w:lang w:val="en-GB"/>
        </w:rPr>
      </w:pPr>
      <w:r>
        <w:rPr>
          <w:rFonts w:cs="Arial"/>
          <w:b/>
          <w:bCs/>
          <w:sz w:val="28"/>
          <w:szCs w:val="22"/>
          <w:lang w:val="en-GB"/>
        </w:rPr>
        <w:t xml:space="preserve">a) </w:t>
      </w:r>
      <w:r w:rsidR="00CA3F76" w:rsidRPr="00CA3F76">
        <w:rPr>
          <w:rFonts w:cs="Arial"/>
          <w:b/>
          <w:bCs/>
          <w:sz w:val="28"/>
          <w:szCs w:val="22"/>
          <w:lang w:val="en-GB"/>
        </w:rPr>
        <w:t>Combustion of plastic materials polyethylene (PE), polypropylene (PP), polystyrene (PS), polyvinyl chloride (PVC).</w:t>
      </w:r>
    </w:p>
    <w:p w14:paraId="04B6B18A" w14:textId="34F7E114" w:rsidR="00CA3F76" w:rsidRPr="00CA3F76" w:rsidRDefault="00CA3F76" w:rsidP="00CA3F76">
      <w:pPr>
        <w:spacing w:line="276" w:lineRule="auto"/>
        <w:rPr>
          <w:rFonts w:cs="Arial"/>
          <w:sz w:val="28"/>
          <w:szCs w:val="22"/>
          <w:lang w:val="en-GB"/>
        </w:rPr>
      </w:pPr>
      <w:r w:rsidRPr="00CA3F76">
        <w:rPr>
          <w:rFonts w:cs="Arial"/>
          <w:sz w:val="28"/>
          <w:szCs w:val="22"/>
          <w:lang w:val="en-GB"/>
        </w:rPr>
        <w:t>You know from your everyday life that paper and wood will burn down. In groups, discuss properties of plastic materials. Are they combustible? Do they produce any odour when burning?</w:t>
      </w:r>
      <w:r w:rsidR="00D27550">
        <w:rPr>
          <w:rFonts w:cs="Arial"/>
          <w:sz w:val="28"/>
          <w:szCs w:val="22"/>
          <w:lang w:val="en-GB"/>
        </w:rPr>
        <w:t xml:space="preserve"> </w:t>
      </w:r>
      <w:r w:rsidRPr="00CA3F76">
        <w:rPr>
          <w:rFonts w:cs="Arial"/>
          <w:sz w:val="28"/>
          <w:szCs w:val="22"/>
          <w:lang w:val="en-GB"/>
        </w:rPr>
        <w:t>Write down your hypotheses.</w:t>
      </w:r>
    </w:p>
    <w:p w14:paraId="0E4C04CC" w14:textId="77777777" w:rsidR="00CA3F76" w:rsidRDefault="00CA3F76" w:rsidP="0018048A">
      <w:pPr>
        <w:spacing w:line="276" w:lineRule="auto"/>
        <w:rPr>
          <w:rFonts w:cs="Arial"/>
          <w:sz w:val="28"/>
          <w:szCs w:val="22"/>
          <w:lang w:val="en-GB"/>
        </w:rPr>
      </w:pPr>
    </w:p>
    <w:p w14:paraId="66E44E9F" w14:textId="736BEC10" w:rsidR="00CA3F76" w:rsidRDefault="00CA3F76" w:rsidP="0018048A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Hypotheses:</w:t>
      </w:r>
      <w:r w:rsidRPr="0018048A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4FAF123" w14:textId="77777777" w:rsidR="00CA3F76" w:rsidRPr="006962D7" w:rsidRDefault="00CA3F76" w:rsidP="0018048A">
      <w:pPr>
        <w:spacing w:line="276" w:lineRule="auto"/>
        <w:rPr>
          <w:rFonts w:cs="Arial"/>
          <w:b/>
          <w:sz w:val="28"/>
          <w:szCs w:val="22"/>
          <w:u w:val="single"/>
          <w:lang w:val="en-GB"/>
        </w:rPr>
      </w:pPr>
    </w:p>
    <w:p w14:paraId="656169CC" w14:textId="77777777" w:rsidR="00CA3F76" w:rsidRPr="00CA3F76" w:rsidRDefault="0018048A" w:rsidP="00CA3F76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Procedure:</w:t>
      </w:r>
      <w:r w:rsidRPr="0018048A">
        <w:rPr>
          <w:rFonts w:cs="Arial"/>
          <w:b/>
          <w:sz w:val="28"/>
          <w:szCs w:val="22"/>
          <w:lang w:val="en-GB"/>
        </w:rPr>
        <w:t xml:space="preserve"> </w:t>
      </w:r>
      <w:r w:rsidR="00CA3F76" w:rsidRPr="00CA3F76">
        <w:rPr>
          <w:rFonts w:cs="Arial"/>
          <w:sz w:val="28"/>
          <w:szCs w:val="22"/>
          <w:lang w:val="en-GB"/>
        </w:rPr>
        <w:t>Carry out an experiment to test combustibility of plastic materials. Observe and describe the changes in phases of the materials during the process of burning, describe the flame – its colour, smoke production, and odour. Identify the character of fumes by means of universal indicator paper at the end of the test.</w:t>
      </w:r>
    </w:p>
    <w:p w14:paraId="0BDFC3AD" w14:textId="6524A793" w:rsidR="0018048A" w:rsidRPr="0018048A" w:rsidRDefault="00CA3F76" w:rsidP="00CA3F76">
      <w:pPr>
        <w:spacing w:line="276" w:lineRule="auto"/>
        <w:rPr>
          <w:rFonts w:cs="Arial"/>
          <w:b/>
          <w:sz w:val="28"/>
          <w:szCs w:val="22"/>
          <w:u w:val="single"/>
          <w:lang w:val="en-GB"/>
        </w:rPr>
      </w:pPr>
      <w:r w:rsidRPr="00CA3F76">
        <w:rPr>
          <w:rFonts w:cs="Arial"/>
          <w:sz w:val="28"/>
          <w:szCs w:val="22"/>
          <w:lang w:val="en-GB"/>
        </w:rPr>
        <w:t>Describe the experiment in words.</w:t>
      </w:r>
    </w:p>
    <w:p w14:paraId="6F86BAFD" w14:textId="0BEB9ACA" w:rsidR="00D27550" w:rsidRDefault="00D27550" w:rsidP="0018048A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8048A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18048A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</w:t>
      </w:r>
    </w:p>
    <w:p w14:paraId="689DE443" w14:textId="77777777" w:rsidR="00D27550" w:rsidRPr="0018048A" w:rsidRDefault="00D27550" w:rsidP="0018048A">
      <w:pPr>
        <w:spacing w:line="276" w:lineRule="auto"/>
        <w:rPr>
          <w:rFonts w:cs="Arial"/>
          <w:sz w:val="28"/>
          <w:szCs w:val="22"/>
          <w:lang w:val="en-GB"/>
        </w:rPr>
      </w:pPr>
    </w:p>
    <w:p w14:paraId="3D8CC650" w14:textId="77777777" w:rsidR="0018048A" w:rsidRPr="0018048A" w:rsidRDefault="0018048A" w:rsidP="0018048A">
      <w:pPr>
        <w:spacing w:line="276" w:lineRule="auto"/>
        <w:rPr>
          <w:rFonts w:cs="Arial"/>
          <w:b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lastRenderedPageBreak/>
        <w:t>Findings:</w:t>
      </w:r>
    </w:p>
    <w:p w14:paraId="5CA0B53D" w14:textId="2E25F93B" w:rsidR="0018048A" w:rsidRPr="0018048A" w:rsidRDefault="00D27550" w:rsidP="0018048A">
      <w:pPr>
        <w:spacing w:line="276" w:lineRule="auto"/>
        <w:rPr>
          <w:rFonts w:cs="Arial"/>
          <w:sz w:val="28"/>
          <w:szCs w:val="22"/>
          <w:lang w:val="en-GB"/>
        </w:rPr>
      </w:pPr>
      <w:r>
        <w:rPr>
          <w:rFonts w:cs="Arial"/>
          <w:sz w:val="28"/>
          <w:szCs w:val="22"/>
          <w:lang w:val="en-GB"/>
        </w:rPr>
        <w:t>The findings can be summarised in the following table:</w:t>
      </w:r>
    </w:p>
    <w:p w14:paraId="1C55DE9F" w14:textId="77777777" w:rsidR="0018048A" w:rsidRPr="0018048A" w:rsidRDefault="0018048A" w:rsidP="0018048A">
      <w:pPr>
        <w:spacing w:line="276" w:lineRule="auto"/>
        <w:rPr>
          <w:rFonts w:cs="Arial"/>
          <w:sz w:val="20"/>
          <w:szCs w:val="16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35"/>
        <w:gridCol w:w="2135"/>
        <w:gridCol w:w="2135"/>
        <w:gridCol w:w="2135"/>
        <w:gridCol w:w="2136"/>
      </w:tblGrid>
      <w:tr w:rsidR="00D27550" w:rsidRPr="00D27550" w14:paraId="6543A411" w14:textId="77777777" w:rsidTr="00D27550">
        <w:tc>
          <w:tcPr>
            <w:tcW w:w="2135" w:type="dxa"/>
            <w:shd w:val="clear" w:color="auto" w:fill="4F81BD" w:themeFill="accent1"/>
          </w:tcPr>
          <w:p w14:paraId="60168682" w14:textId="048015F6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Type of plastic</w:t>
            </w:r>
          </w:p>
        </w:tc>
        <w:tc>
          <w:tcPr>
            <w:tcW w:w="2135" w:type="dxa"/>
            <w:shd w:val="clear" w:color="auto" w:fill="4F81BD" w:themeFill="accent1"/>
          </w:tcPr>
          <w:p w14:paraId="5B3320D0" w14:textId="3EB5F308" w:rsidR="00D27550" w:rsidRPr="00D27550" w:rsidRDefault="00751A36" w:rsidP="0018048A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proofErr w:type="gramStart"/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p</w:t>
            </w:r>
            <w:r w:rsidR="00D27550"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olyethylene</w:t>
            </w:r>
            <w:proofErr w:type="gramEnd"/>
            <w:r w:rsidR="00D27550"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 xml:space="preserve"> (PE)</w:t>
            </w:r>
          </w:p>
        </w:tc>
        <w:tc>
          <w:tcPr>
            <w:tcW w:w="2135" w:type="dxa"/>
            <w:shd w:val="clear" w:color="auto" w:fill="4F81BD" w:themeFill="accent1"/>
          </w:tcPr>
          <w:p w14:paraId="537EA181" w14:textId="64F5250C" w:rsidR="00D27550" w:rsidRPr="00D27550" w:rsidRDefault="00751A36" w:rsidP="0018048A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proofErr w:type="gramStart"/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p</w:t>
            </w:r>
            <w:r w:rsidR="00D27550"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olypropylene</w:t>
            </w:r>
            <w:proofErr w:type="gramEnd"/>
            <w:r w:rsidR="00D27550"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 xml:space="preserve"> (PP)</w:t>
            </w:r>
          </w:p>
        </w:tc>
        <w:tc>
          <w:tcPr>
            <w:tcW w:w="2135" w:type="dxa"/>
            <w:shd w:val="clear" w:color="auto" w:fill="4F81BD" w:themeFill="accent1"/>
          </w:tcPr>
          <w:p w14:paraId="3C06B8D1" w14:textId="78F82422" w:rsidR="00D27550" w:rsidRPr="00D27550" w:rsidRDefault="00751A36" w:rsidP="0018048A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proofErr w:type="gramStart"/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polystyrene</w:t>
            </w:r>
            <w:proofErr w:type="gramEnd"/>
            <w:r w:rsidR="00D27550"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 xml:space="preserve"> (PS)</w:t>
            </w:r>
          </w:p>
        </w:tc>
        <w:tc>
          <w:tcPr>
            <w:tcW w:w="2136" w:type="dxa"/>
            <w:shd w:val="clear" w:color="auto" w:fill="4F81BD" w:themeFill="accent1"/>
          </w:tcPr>
          <w:p w14:paraId="68ECF36E" w14:textId="2A792C3A" w:rsidR="00D27550" w:rsidRPr="00D27550" w:rsidRDefault="00751A36" w:rsidP="0018048A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proofErr w:type="gramStart"/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polyvinyl</w:t>
            </w:r>
            <w:proofErr w:type="gramEnd"/>
            <w:r w:rsidR="00D27550"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 xml:space="preserve"> chloride (PVC)</w:t>
            </w:r>
          </w:p>
        </w:tc>
      </w:tr>
      <w:tr w:rsidR="00D27550" w:rsidRPr="00D27550" w14:paraId="7ACA57A6" w14:textId="77777777" w:rsidTr="00D27550">
        <w:tc>
          <w:tcPr>
            <w:tcW w:w="2135" w:type="dxa"/>
            <w:shd w:val="clear" w:color="auto" w:fill="4F81BD" w:themeFill="accent1"/>
          </w:tcPr>
          <w:p w14:paraId="6EFA0999" w14:textId="759C03E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Burning of plastic</w:t>
            </w:r>
          </w:p>
        </w:tc>
        <w:tc>
          <w:tcPr>
            <w:tcW w:w="2135" w:type="dxa"/>
          </w:tcPr>
          <w:p w14:paraId="094F223B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2135" w:type="dxa"/>
          </w:tcPr>
          <w:p w14:paraId="3BE0D76C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2135" w:type="dxa"/>
          </w:tcPr>
          <w:p w14:paraId="3BB52798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2136" w:type="dxa"/>
          </w:tcPr>
          <w:p w14:paraId="2FBCD87F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</w:tr>
      <w:tr w:rsidR="00D27550" w:rsidRPr="00D27550" w14:paraId="28B0843E" w14:textId="77777777" w:rsidTr="00D27550">
        <w:tc>
          <w:tcPr>
            <w:tcW w:w="2135" w:type="dxa"/>
            <w:shd w:val="clear" w:color="auto" w:fill="4F81BD" w:themeFill="accent1"/>
          </w:tcPr>
          <w:p w14:paraId="3F918180" w14:textId="7D4EACA6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Odour of plastic during burning</w:t>
            </w:r>
          </w:p>
        </w:tc>
        <w:tc>
          <w:tcPr>
            <w:tcW w:w="2135" w:type="dxa"/>
          </w:tcPr>
          <w:p w14:paraId="4C21F1A0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2135" w:type="dxa"/>
          </w:tcPr>
          <w:p w14:paraId="4D3F7711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2135" w:type="dxa"/>
          </w:tcPr>
          <w:p w14:paraId="16C7AF41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2136" w:type="dxa"/>
          </w:tcPr>
          <w:p w14:paraId="059B0F8F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</w:tr>
      <w:tr w:rsidR="00D27550" w:rsidRPr="00D27550" w14:paraId="3CC8F587" w14:textId="77777777" w:rsidTr="00D27550">
        <w:tc>
          <w:tcPr>
            <w:tcW w:w="2135" w:type="dxa"/>
            <w:shd w:val="clear" w:color="auto" w:fill="4F81BD" w:themeFill="accent1"/>
          </w:tcPr>
          <w:p w14:paraId="16CE0735" w14:textId="6C0B7400" w:rsidR="00D27550" w:rsidRPr="00D27550" w:rsidRDefault="00D27550" w:rsidP="00D27550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proofErr w:type="spellStart"/>
            <w:r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Belstein’s</w:t>
            </w:r>
            <w:proofErr w:type="spellEnd"/>
            <w:r w:rsidRPr="00D27550"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 xml:space="preserve"> test for halogens</w:t>
            </w:r>
          </w:p>
        </w:tc>
        <w:tc>
          <w:tcPr>
            <w:tcW w:w="2135" w:type="dxa"/>
          </w:tcPr>
          <w:p w14:paraId="78F73712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2135" w:type="dxa"/>
          </w:tcPr>
          <w:p w14:paraId="3F089DEF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2135" w:type="dxa"/>
          </w:tcPr>
          <w:p w14:paraId="489F9EFC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2136" w:type="dxa"/>
          </w:tcPr>
          <w:p w14:paraId="2EA2F620" w14:textId="77777777" w:rsidR="00D27550" w:rsidRPr="00D27550" w:rsidRDefault="00D27550" w:rsidP="0018048A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</w:tr>
    </w:tbl>
    <w:p w14:paraId="01D7200F" w14:textId="77777777" w:rsidR="00D27550" w:rsidRPr="0018048A" w:rsidRDefault="00D27550" w:rsidP="001838C2">
      <w:pPr>
        <w:spacing w:line="276" w:lineRule="auto"/>
        <w:rPr>
          <w:rFonts w:cs="Arial"/>
          <w:sz w:val="28"/>
          <w:szCs w:val="22"/>
          <w:lang w:val="en-GB"/>
        </w:rPr>
      </w:pPr>
    </w:p>
    <w:p w14:paraId="0A47ED6B" w14:textId="2D8B0166" w:rsidR="00EE65C4" w:rsidRDefault="00EE65C4" w:rsidP="0018048A">
      <w:pPr>
        <w:spacing w:line="276" w:lineRule="auto"/>
        <w:rPr>
          <w:rFonts w:cs="Arial"/>
          <w:sz w:val="28"/>
          <w:szCs w:val="22"/>
          <w:lang w:val="en-GB"/>
        </w:rPr>
      </w:pPr>
      <w:r>
        <w:rPr>
          <w:rFonts w:cs="Arial"/>
          <w:sz w:val="28"/>
          <w:szCs w:val="22"/>
          <w:lang w:val="en-GB"/>
        </w:rPr>
        <w:t>Match the plastic materials on the left with the properties</w:t>
      </w:r>
      <w:r w:rsidR="00D80C02">
        <w:rPr>
          <w:rFonts w:cs="Arial"/>
          <w:sz w:val="28"/>
          <w:szCs w:val="22"/>
          <w:lang w:val="en-GB"/>
        </w:rPr>
        <w:t xml:space="preserve"> on the right, e.g. 2A</w:t>
      </w:r>
    </w:p>
    <w:p w14:paraId="3586044B" w14:textId="77777777" w:rsidR="00EE65C4" w:rsidRDefault="00EE65C4" w:rsidP="0018048A">
      <w:pPr>
        <w:spacing w:line="276" w:lineRule="auto"/>
        <w:rPr>
          <w:rFonts w:cs="Arial"/>
          <w:sz w:val="28"/>
          <w:szCs w:val="22"/>
          <w:lang w:val="en-GB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02"/>
        <w:gridCol w:w="2976"/>
        <w:gridCol w:w="4898"/>
      </w:tblGrid>
      <w:tr w:rsidR="00EE65C4" w14:paraId="41222A23" w14:textId="77777777" w:rsidTr="00D80C02">
        <w:tc>
          <w:tcPr>
            <w:tcW w:w="1312" w:type="pct"/>
            <w:vMerge w:val="restart"/>
          </w:tcPr>
          <w:p w14:paraId="51A2132C" w14:textId="581B24AD" w:rsidR="00EE65C4" w:rsidRDefault="00D80C02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1. </w:t>
            </w:r>
            <w:r w:rsidR="00EE65C4">
              <w:rPr>
                <w:rFonts w:cs="Arial"/>
                <w:sz w:val="28"/>
                <w:szCs w:val="22"/>
                <w:lang w:val="en-GB"/>
              </w:rPr>
              <w:t>Polyethylene</w:t>
            </w:r>
          </w:p>
        </w:tc>
        <w:tc>
          <w:tcPr>
            <w:tcW w:w="1394" w:type="pct"/>
          </w:tcPr>
          <w:p w14:paraId="711AF9F7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2294" w:type="pct"/>
          </w:tcPr>
          <w:p w14:paraId="51C657C6" w14:textId="12C57B5E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>A drops when burning</w:t>
            </w:r>
          </w:p>
        </w:tc>
      </w:tr>
      <w:tr w:rsidR="00EE65C4" w14:paraId="7EC65806" w14:textId="77777777" w:rsidTr="00D80C02">
        <w:tc>
          <w:tcPr>
            <w:tcW w:w="1312" w:type="pct"/>
            <w:vMerge/>
          </w:tcPr>
          <w:p w14:paraId="15158F17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1394" w:type="pct"/>
          </w:tcPr>
          <w:p w14:paraId="68B91005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2294" w:type="pct"/>
          </w:tcPr>
          <w:p w14:paraId="771F171B" w14:textId="3D1A7F4B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B. </w:t>
            </w:r>
            <w:proofErr w:type="gramStart"/>
            <w:r>
              <w:rPr>
                <w:rFonts w:cs="Arial"/>
                <w:sz w:val="28"/>
                <w:szCs w:val="22"/>
                <w:lang w:val="en-GB"/>
              </w:rPr>
              <w:t>does</w:t>
            </w:r>
            <w:proofErr w:type="gramEnd"/>
            <w:r>
              <w:rPr>
                <w:rFonts w:cs="Arial"/>
                <w:sz w:val="28"/>
                <w:szCs w:val="22"/>
                <w:lang w:val="en-GB"/>
              </w:rPr>
              <w:t xml:space="preserve"> not drop when burning</w:t>
            </w:r>
          </w:p>
        </w:tc>
      </w:tr>
      <w:tr w:rsidR="00EE65C4" w14:paraId="36AB37DE" w14:textId="77777777" w:rsidTr="00D80C02">
        <w:tc>
          <w:tcPr>
            <w:tcW w:w="1312" w:type="pct"/>
            <w:vMerge w:val="restart"/>
          </w:tcPr>
          <w:p w14:paraId="1A2BC9B4" w14:textId="4EB20A85" w:rsidR="00EE65C4" w:rsidRDefault="00D80C02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2. </w:t>
            </w:r>
            <w:r w:rsidR="00EE65C4">
              <w:rPr>
                <w:rFonts w:cs="Arial"/>
                <w:sz w:val="28"/>
                <w:szCs w:val="22"/>
                <w:lang w:val="en-GB"/>
              </w:rPr>
              <w:t>Polypropylene</w:t>
            </w:r>
          </w:p>
        </w:tc>
        <w:tc>
          <w:tcPr>
            <w:tcW w:w="1394" w:type="pct"/>
          </w:tcPr>
          <w:p w14:paraId="3F90B0B1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2294" w:type="pct"/>
          </w:tcPr>
          <w:p w14:paraId="1CE5CB0B" w14:textId="3C92384A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C. </w:t>
            </w:r>
            <w:proofErr w:type="gramStart"/>
            <w:r>
              <w:rPr>
                <w:rFonts w:cs="Arial"/>
                <w:sz w:val="28"/>
                <w:szCs w:val="22"/>
                <w:lang w:val="en-GB"/>
              </w:rPr>
              <w:t>burns</w:t>
            </w:r>
            <w:proofErr w:type="gramEnd"/>
            <w:r>
              <w:rPr>
                <w:rFonts w:cs="Arial"/>
                <w:sz w:val="28"/>
                <w:szCs w:val="22"/>
                <w:lang w:val="en-GB"/>
              </w:rPr>
              <w:t xml:space="preserve"> without soot</w:t>
            </w:r>
          </w:p>
        </w:tc>
      </w:tr>
      <w:tr w:rsidR="00EE65C4" w14:paraId="504582EC" w14:textId="77777777" w:rsidTr="00D80C02">
        <w:tc>
          <w:tcPr>
            <w:tcW w:w="1312" w:type="pct"/>
            <w:vMerge/>
          </w:tcPr>
          <w:p w14:paraId="618B1571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1394" w:type="pct"/>
          </w:tcPr>
          <w:p w14:paraId="5C4C99B0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2294" w:type="pct"/>
          </w:tcPr>
          <w:p w14:paraId="2FC26911" w14:textId="508632C4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D. </w:t>
            </w:r>
            <w:proofErr w:type="gramStart"/>
            <w:r>
              <w:rPr>
                <w:rFonts w:cs="Arial"/>
                <w:sz w:val="28"/>
                <w:szCs w:val="22"/>
                <w:lang w:val="en-GB"/>
              </w:rPr>
              <w:t>burns</w:t>
            </w:r>
            <w:proofErr w:type="gramEnd"/>
            <w:r>
              <w:rPr>
                <w:rFonts w:cs="Arial"/>
                <w:sz w:val="28"/>
                <w:szCs w:val="22"/>
                <w:lang w:val="en-GB"/>
              </w:rPr>
              <w:t xml:space="preserve"> with a yellow flame</w:t>
            </w:r>
          </w:p>
        </w:tc>
      </w:tr>
      <w:tr w:rsidR="00EE65C4" w14:paraId="1C3E3CC8" w14:textId="77777777" w:rsidTr="00D80C02">
        <w:tc>
          <w:tcPr>
            <w:tcW w:w="1312" w:type="pct"/>
            <w:vMerge w:val="restart"/>
          </w:tcPr>
          <w:p w14:paraId="15BC7818" w14:textId="1F4A6FDA" w:rsidR="00EE65C4" w:rsidRDefault="00D80C02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3. </w:t>
            </w:r>
            <w:r w:rsidR="00EE65C4">
              <w:rPr>
                <w:rFonts w:cs="Arial"/>
                <w:sz w:val="28"/>
                <w:szCs w:val="22"/>
                <w:lang w:val="en-GB"/>
              </w:rPr>
              <w:t>Polystyrene</w:t>
            </w:r>
          </w:p>
        </w:tc>
        <w:tc>
          <w:tcPr>
            <w:tcW w:w="1394" w:type="pct"/>
          </w:tcPr>
          <w:p w14:paraId="77C590C8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2294" w:type="pct"/>
          </w:tcPr>
          <w:p w14:paraId="7A57FAD2" w14:textId="475678C5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E. </w:t>
            </w:r>
            <w:proofErr w:type="gramStart"/>
            <w:r>
              <w:rPr>
                <w:rFonts w:cs="Arial"/>
                <w:sz w:val="28"/>
                <w:szCs w:val="22"/>
                <w:lang w:val="en-GB"/>
              </w:rPr>
              <w:t>produces</w:t>
            </w:r>
            <w:proofErr w:type="gramEnd"/>
            <w:r>
              <w:rPr>
                <w:rFonts w:cs="Arial"/>
                <w:sz w:val="28"/>
                <w:szCs w:val="22"/>
                <w:lang w:val="en-GB"/>
              </w:rPr>
              <w:t xml:space="preserve"> soot when burning</w:t>
            </w:r>
          </w:p>
        </w:tc>
      </w:tr>
      <w:tr w:rsidR="00EE65C4" w14:paraId="7FE3CAF4" w14:textId="77777777" w:rsidTr="00D80C02">
        <w:tc>
          <w:tcPr>
            <w:tcW w:w="1312" w:type="pct"/>
            <w:vMerge/>
          </w:tcPr>
          <w:p w14:paraId="1AAE8D1D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1394" w:type="pct"/>
          </w:tcPr>
          <w:p w14:paraId="2C5C12F6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2294" w:type="pct"/>
          </w:tcPr>
          <w:p w14:paraId="35685DD0" w14:textId="5B640929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F. </w:t>
            </w:r>
            <w:proofErr w:type="gramStart"/>
            <w:r>
              <w:rPr>
                <w:rFonts w:cs="Arial"/>
                <w:sz w:val="28"/>
                <w:szCs w:val="22"/>
                <w:lang w:val="en-GB"/>
              </w:rPr>
              <w:t>burns</w:t>
            </w:r>
            <w:proofErr w:type="gramEnd"/>
            <w:r>
              <w:rPr>
                <w:rFonts w:cs="Arial"/>
                <w:sz w:val="28"/>
                <w:szCs w:val="22"/>
                <w:lang w:val="en-GB"/>
              </w:rPr>
              <w:t xml:space="preserve"> with a green flame</w:t>
            </w:r>
          </w:p>
        </w:tc>
      </w:tr>
      <w:tr w:rsidR="00EE65C4" w14:paraId="2A0F5249" w14:textId="77777777" w:rsidTr="00D80C02">
        <w:tc>
          <w:tcPr>
            <w:tcW w:w="1312" w:type="pct"/>
            <w:vMerge w:val="restart"/>
          </w:tcPr>
          <w:p w14:paraId="60EDDD0A" w14:textId="05B1C861" w:rsidR="00EE65C4" w:rsidRDefault="00D80C02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4. </w:t>
            </w:r>
            <w:r w:rsidR="00EE65C4">
              <w:rPr>
                <w:rFonts w:cs="Arial"/>
                <w:sz w:val="28"/>
                <w:szCs w:val="22"/>
                <w:lang w:val="en-GB"/>
              </w:rPr>
              <w:t>Polyvinyl chloride</w:t>
            </w:r>
          </w:p>
        </w:tc>
        <w:tc>
          <w:tcPr>
            <w:tcW w:w="1394" w:type="pct"/>
          </w:tcPr>
          <w:p w14:paraId="193E5BCA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2294" w:type="pct"/>
          </w:tcPr>
          <w:p w14:paraId="20459FC7" w14:textId="27C063CE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G. </w:t>
            </w:r>
            <w:proofErr w:type="gramStart"/>
            <w:r>
              <w:rPr>
                <w:rFonts w:cs="Arial"/>
                <w:sz w:val="28"/>
                <w:szCs w:val="22"/>
                <w:lang w:val="en-GB"/>
              </w:rPr>
              <w:t>gases</w:t>
            </w:r>
            <w:proofErr w:type="gramEnd"/>
            <w:r>
              <w:rPr>
                <w:rFonts w:cs="Arial"/>
                <w:sz w:val="28"/>
                <w:szCs w:val="22"/>
                <w:lang w:val="en-GB"/>
              </w:rPr>
              <w:t xml:space="preserve"> smell of paraffin</w:t>
            </w:r>
          </w:p>
        </w:tc>
      </w:tr>
      <w:tr w:rsidR="00EE65C4" w14:paraId="728E5932" w14:textId="77777777" w:rsidTr="00D80C02">
        <w:tc>
          <w:tcPr>
            <w:tcW w:w="1312" w:type="pct"/>
            <w:vMerge/>
          </w:tcPr>
          <w:p w14:paraId="28D48ED1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1394" w:type="pct"/>
          </w:tcPr>
          <w:p w14:paraId="1DE8F020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2294" w:type="pct"/>
          </w:tcPr>
          <w:p w14:paraId="7D77A8A9" w14:textId="1AC19D9F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H. </w:t>
            </w:r>
            <w:proofErr w:type="gramStart"/>
            <w:r>
              <w:rPr>
                <w:rFonts w:cs="Arial"/>
                <w:sz w:val="28"/>
                <w:szCs w:val="22"/>
                <w:lang w:val="en-GB"/>
              </w:rPr>
              <w:t>gases</w:t>
            </w:r>
            <w:proofErr w:type="gramEnd"/>
            <w:r>
              <w:rPr>
                <w:rFonts w:cs="Arial"/>
                <w:sz w:val="28"/>
                <w:szCs w:val="22"/>
                <w:lang w:val="en-GB"/>
              </w:rPr>
              <w:t xml:space="preserve"> have sweet odour</w:t>
            </w:r>
          </w:p>
        </w:tc>
      </w:tr>
      <w:tr w:rsidR="00EE65C4" w14:paraId="7A5ED0DC" w14:textId="77777777" w:rsidTr="00D80C02">
        <w:tc>
          <w:tcPr>
            <w:tcW w:w="1312" w:type="pct"/>
            <w:vMerge/>
          </w:tcPr>
          <w:p w14:paraId="5A00D277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1394" w:type="pct"/>
          </w:tcPr>
          <w:p w14:paraId="12599C15" w14:textId="77777777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</w:p>
        </w:tc>
        <w:tc>
          <w:tcPr>
            <w:tcW w:w="2294" w:type="pct"/>
          </w:tcPr>
          <w:p w14:paraId="6C971072" w14:textId="10C890B1" w:rsidR="00EE65C4" w:rsidRDefault="00EE65C4" w:rsidP="0018048A">
            <w:pPr>
              <w:spacing w:line="276" w:lineRule="auto"/>
              <w:rPr>
                <w:rFonts w:cs="Arial"/>
                <w:sz w:val="28"/>
                <w:szCs w:val="22"/>
                <w:lang w:val="en-GB"/>
              </w:rPr>
            </w:pPr>
            <w:r>
              <w:rPr>
                <w:rFonts w:cs="Arial"/>
                <w:sz w:val="28"/>
                <w:szCs w:val="22"/>
                <w:lang w:val="en-GB"/>
              </w:rPr>
              <w:t xml:space="preserve">I. </w:t>
            </w:r>
            <w:proofErr w:type="gramStart"/>
            <w:r>
              <w:rPr>
                <w:rFonts w:cs="Arial"/>
                <w:sz w:val="28"/>
                <w:szCs w:val="22"/>
                <w:lang w:val="en-GB"/>
              </w:rPr>
              <w:t>gases</w:t>
            </w:r>
            <w:proofErr w:type="gramEnd"/>
            <w:r>
              <w:rPr>
                <w:rFonts w:cs="Arial"/>
                <w:sz w:val="28"/>
                <w:szCs w:val="22"/>
                <w:lang w:val="en-GB"/>
              </w:rPr>
              <w:t xml:space="preserve"> have acrid odour</w:t>
            </w:r>
          </w:p>
        </w:tc>
      </w:tr>
    </w:tbl>
    <w:p w14:paraId="39E5AC8C" w14:textId="77777777" w:rsidR="00050CB2" w:rsidRDefault="00050CB2" w:rsidP="0018048A">
      <w:pPr>
        <w:spacing w:line="276" w:lineRule="auto"/>
        <w:rPr>
          <w:rFonts w:cs="Arial"/>
          <w:sz w:val="28"/>
          <w:szCs w:val="22"/>
          <w:lang w:val="en-GB"/>
        </w:rPr>
      </w:pPr>
    </w:p>
    <w:p w14:paraId="3B19513A" w14:textId="77777777" w:rsidR="00050CB2" w:rsidRDefault="00050CB2" w:rsidP="0018048A">
      <w:pPr>
        <w:spacing w:line="276" w:lineRule="auto"/>
        <w:rPr>
          <w:rFonts w:cs="Arial"/>
          <w:sz w:val="28"/>
          <w:szCs w:val="22"/>
          <w:lang w:val="en-GB"/>
        </w:rPr>
      </w:pPr>
    </w:p>
    <w:p w14:paraId="554DEACC" w14:textId="77777777" w:rsidR="00050CB2" w:rsidRDefault="00050CB2" w:rsidP="0018048A">
      <w:pPr>
        <w:spacing w:line="276" w:lineRule="auto"/>
        <w:rPr>
          <w:rFonts w:cs="Arial"/>
          <w:sz w:val="28"/>
          <w:szCs w:val="22"/>
          <w:lang w:val="en-GB"/>
        </w:rPr>
      </w:pPr>
    </w:p>
    <w:p w14:paraId="715F7DD2" w14:textId="06121A5D" w:rsidR="00EE65C4" w:rsidRPr="0018048A" w:rsidRDefault="00050CB2" w:rsidP="0018048A">
      <w:pPr>
        <w:spacing w:line="276" w:lineRule="auto"/>
        <w:rPr>
          <w:rFonts w:cs="Arial"/>
          <w:sz w:val="28"/>
          <w:szCs w:val="22"/>
          <w:lang w:val="en-GB"/>
        </w:rPr>
      </w:pPr>
      <w:r w:rsidRPr="00050CB2">
        <w:rPr>
          <w:rFonts w:cs="Arial"/>
          <w:kern w:val="28"/>
          <w:sz w:val="28"/>
          <w:szCs w:val="24"/>
          <w:lang w:val="en-US" w:eastAsia="en-GB"/>
        </w:rPr>
        <w:drawing>
          <wp:anchor distT="0" distB="0" distL="114300" distR="114300" simplePos="0" relativeHeight="251659264" behindDoc="1" locked="0" layoutInCell="1" allowOverlap="1" wp14:anchorId="38DEB279" wp14:editId="1B59BE8F">
            <wp:simplePos x="0" y="0"/>
            <wp:positionH relativeFrom="margin">
              <wp:posOffset>3670935</wp:posOffset>
            </wp:positionH>
            <wp:positionV relativeFrom="paragraph">
              <wp:posOffset>234950</wp:posOffset>
            </wp:positionV>
            <wp:extent cx="1301115" cy="1835785"/>
            <wp:effectExtent l="0" t="0" r="0" b="0"/>
            <wp:wrapSquare wrapText="bothSides"/>
            <wp:docPr id="14" name="Obrázo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1115" cy="18357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50CB2">
        <w:rPr>
          <w:rFonts w:cs="Arial"/>
          <w:b/>
          <w:kern w:val="28"/>
          <w:sz w:val="28"/>
          <w:szCs w:val="24"/>
          <w:lang w:val="en-US" w:eastAsia="en-GB"/>
        </w:rPr>
        <w:drawing>
          <wp:anchor distT="0" distB="0" distL="114300" distR="114300" simplePos="0" relativeHeight="251660288" behindDoc="1" locked="0" layoutInCell="1" allowOverlap="1" wp14:anchorId="52718B32" wp14:editId="7F8A1C73">
            <wp:simplePos x="0" y="0"/>
            <wp:positionH relativeFrom="margin">
              <wp:align>right</wp:align>
            </wp:positionH>
            <wp:positionV relativeFrom="paragraph">
              <wp:posOffset>224790</wp:posOffset>
            </wp:positionV>
            <wp:extent cx="1658620" cy="1837690"/>
            <wp:effectExtent l="0" t="0" r="0" b="0"/>
            <wp:wrapTight wrapText="bothSides">
              <wp:wrapPolygon edited="0">
                <wp:start x="0" y="0"/>
                <wp:lineTo x="0" y="21197"/>
                <wp:lineTo x="21170" y="21197"/>
                <wp:lineTo x="21170" y="0"/>
                <wp:lineTo x="0" y="0"/>
              </wp:wrapPolygon>
            </wp:wrapTight>
            <wp:docPr id="13" name="Obrázok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837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067EDC" w14:textId="6DD1EDA8" w:rsidR="00050CB2" w:rsidRPr="00050CB2" w:rsidRDefault="00050CB2" w:rsidP="00050CB2">
      <w:pPr>
        <w:spacing w:line="276" w:lineRule="auto"/>
        <w:rPr>
          <w:rFonts w:cs="Arial"/>
          <w:b/>
          <w:bCs/>
          <w:kern w:val="28"/>
          <w:sz w:val="28"/>
          <w:szCs w:val="24"/>
          <w:lang w:val="en-GB" w:eastAsia="en-GB"/>
        </w:rPr>
      </w:pPr>
      <w:r w:rsidRPr="00050CB2">
        <w:rPr>
          <w:rFonts w:cs="Arial"/>
          <w:b/>
          <w:bCs/>
          <w:kern w:val="28"/>
          <w:sz w:val="28"/>
          <w:szCs w:val="24"/>
          <w:lang w:val="en-GB" w:eastAsia="en-GB"/>
        </w:rPr>
        <w:t>b)</w:t>
      </w:r>
      <w:r>
        <w:rPr>
          <w:rFonts w:cs="Arial"/>
          <w:b/>
          <w:bCs/>
          <w:kern w:val="28"/>
          <w:sz w:val="28"/>
          <w:szCs w:val="24"/>
          <w:lang w:val="en-GB" w:eastAsia="en-GB"/>
        </w:rPr>
        <w:t xml:space="preserve"> </w:t>
      </w:r>
      <w:proofErr w:type="spellStart"/>
      <w:r>
        <w:rPr>
          <w:rFonts w:cs="Arial"/>
          <w:b/>
          <w:bCs/>
          <w:kern w:val="28"/>
          <w:sz w:val="28"/>
          <w:szCs w:val="24"/>
          <w:lang w:val="en-GB" w:eastAsia="en-GB"/>
        </w:rPr>
        <w:t>Beilstein’s</w:t>
      </w:r>
      <w:proofErr w:type="spellEnd"/>
      <w:r>
        <w:rPr>
          <w:rFonts w:cs="Arial"/>
          <w:b/>
          <w:bCs/>
          <w:kern w:val="28"/>
          <w:sz w:val="28"/>
          <w:szCs w:val="24"/>
          <w:lang w:val="en-GB" w:eastAsia="en-GB"/>
        </w:rPr>
        <w:t xml:space="preserve"> test for</w:t>
      </w:r>
      <w:r w:rsidRPr="00050CB2">
        <w:rPr>
          <w:rFonts w:cs="Arial"/>
          <w:b/>
          <w:bCs/>
          <w:kern w:val="28"/>
          <w:sz w:val="28"/>
          <w:szCs w:val="24"/>
          <w:lang w:val="en-GB" w:eastAsia="en-GB"/>
        </w:rPr>
        <w:t xml:space="preserve"> halogens.</w:t>
      </w:r>
    </w:p>
    <w:p w14:paraId="39B24DEC" w14:textId="77777777" w:rsidR="00050CB2" w:rsidRPr="00050CB2" w:rsidRDefault="00050CB2" w:rsidP="00050CB2">
      <w:pPr>
        <w:spacing w:line="276" w:lineRule="auto"/>
        <w:rPr>
          <w:rFonts w:cs="Arial"/>
          <w:bCs/>
          <w:i/>
          <w:kern w:val="28"/>
          <w:sz w:val="28"/>
          <w:szCs w:val="24"/>
          <w:lang w:val="en-GB" w:eastAsia="en-GB"/>
        </w:rPr>
      </w:pPr>
      <w:r w:rsidRPr="00050CB2">
        <w:rPr>
          <w:rFonts w:cs="Arial"/>
          <w:bCs/>
          <w:i/>
          <w:kern w:val="28"/>
          <w:sz w:val="28"/>
          <w:szCs w:val="24"/>
          <w:lang w:val="en-GB" w:eastAsia="en-GB"/>
        </w:rPr>
        <w:t xml:space="preserve">Friedrich </w:t>
      </w:r>
      <w:proofErr w:type="spellStart"/>
      <w:r w:rsidRPr="00050CB2">
        <w:rPr>
          <w:rFonts w:cs="Arial"/>
          <w:bCs/>
          <w:i/>
          <w:kern w:val="28"/>
          <w:sz w:val="28"/>
          <w:szCs w:val="24"/>
          <w:lang w:val="en-GB" w:eastAsia="en-GB"/>
        </w:rPr>
        <w:t>Konrad</w:t>
      </w:r>
      <w:proofErr w:type="spellEnd"/>
      <w:r w:rsidRPr="00050CB2">
        <w:rPr>
          <w:rFonts w:cs="Arial"/>
          <w:bCs/>
          <w:i/>
          <w:kern w:val="28"/>
          <w:sz w:val="28"/>
          <w:szCs w:val="24"/>
          <w:lang w:val="en-GB" w:eastAsia="en-GB"/>
        </w:rPr>
        <w:t xml:space="preserve"> </w:t>
      </w:r>
      <w:proofErr w:type="spellStart"/>
      <w:r w:rsidRPr="00050CB2">
        <w:rPr>
          <w:rFonts w:cs="Arial"/>
          <w:bCs/>
          <w:i/>
          <w:kern w:val="28"/>
          <w:sz w:val="28"/>
          <w:szCs w:val="24"/>
          <w:lang w:val="en-GB" w:eastAsia="en-GB"/>
        </w:rPr>
        <w:t>Beilstein</w:t>
      </w:r>
      <w:proofErr w:type="spellEnd"/>
      <w:r w:rsidRPr="00050CB2">
        <w:rPr>
          <w:rFonts w:cs="Arial"/>
          <w:bCs/>
          <w:i/>
          <w:kern w:val="28"/>
          <w:sz w:val="28"/>
          <w:szCs w:val="24"/>
          <w:lang w:val="en-GB" w:eastAsia="en-GB"/>
        </w:rPr>
        <w:t xml:space="preserve"> (1838 – 1906)</w:t>
      </w:r>
    </w:p>
    <w:p w14:paraId="603DA09A" w14:textId="77777777" w:rsidR="00050CB2" w:rsidRPr="00050CB2" w:rsidRDefault="00050CB2" w:rsidP="00050CB2">
      <w:pPr>
        <w:spacing w:line="276" w:lineRule="auto"/>
        <w:rPr>
          <w:rFonts w:cs="Arial"/>
          <w:b/>
          <w:bCs/>
          <w:kern w:val="28"/>
          <w:sz w:val="28"/>
          <w:szCs w:val="24"/>
          <w:lang w:val="en-GB" w:eastAsia="en-GB"/>
        </w:rPr>
      </w:pPr>
    </w:p>
    <w:p w14:paraId="5F6A8969" w14:textId="03107276" w:rsidR="00050CB2" w:rsidRPr="00050CB2" w:rsidRDefault="00050CB2" w:rsidP="00050CB2">
      <w:pPr>
        <w:spacing w:line="276" w:lineRule="auto"/>
        <w:rPr>
          <w:rFonts w:cs="Arial"/>
          <w:b/>
          <w:kern w:val="28"/>
          <w:sz w:val="28"/>
          <w:szCs w:val="24"/>
          <w:u w:val="single"/>
          <w:lang w:val="en-GB" w:eastAsia="en-GB"/>
        </w:rPr>
      </w:pPr>
      <w:r w:rsidRPr="00050CB2">
        <w:rPr>
          <w:rFonts w:cs="Arial"/>
          <w:b/>
          <w:kern w:val="28"/>
          <w:sz w:val="28"/>
          <w:szCs w:val="24"/>
          <w:u w:val="single"/>
          <w:lang w:val="en-GB" w:eastAsia="en-GB"/>
        </w:rPr>
        <w:t>Procedure:</w:t>
      </w:r>
    </w:p>
    <w:p w14:paraId="152670DE" w14:textId="62CEDAFA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Ignite a copper wire in the flame of the burner. Use the wire to take a sample of a plastic and put it again into the flame of the burner. If halogens are present, the flame will become green. The essence of </w:t>
      </w:r>
      <w:proofErr w:type="spellStart"/>
      <w:r w:rsidRPr="00050CB2">
        <w:rPr>
          <w:rFonts w:cs="Arial"/>
          <w:kern w:val="28"/>
          <w:sz w:val="28"/>
          <w:szCs w:val="24"/>
          <w:lang w:val="en-GB" w:eastAsia="en-GB"/>
        </w:rPr>
        <w:t>Beilstein‘s</w:t>
      </w:r>
      <w:proofErr w:type="spellEnd"/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 test is the fact that molten copper in the presence of halogens produces easily volatile cupric halides that cause the green colour of a flame.</w:t>
      </w:r>
    </w:p>
    <w:p w14:paraId="2AF2BDAF" w14:textId="77777777" w:rsid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</w:p>
    <w:p w14:paraId="6FC20D1D" w14:textId="77777777" w:rsid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  <w:bookmarkStart w:id="0" w:name="_GoBack"/>
      <w:bookmarkEnd w:id="0"/>
    </w:p>
    <w:p w14:paraId="7EC4A174" w14:textId="77777777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Describe the following picture to describe the essence of </w:t>
      </w:r>
      <w:proofErr w:type="spellStart"/>
      <w:r w:rsidRPr="00050CB2">
        <w:rPr>
          <w:rFonts w:cs="Arial"/>
          <w:kern w:val="28"/>
          <w:sz w:val="28"/>
          <w:szCs w:val="24"/>
          <w:lang w:val="en-GB" w:eastAsia="en-GB"/>
        </w:rPr>
        <w:t>Beilstein‘s</w:t>
      </w:r>
      <w:proofErr w:type="spellEnd"/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 test.</w:t>
      </w:r>
    </w:p>
    <w:p w14:paraId="5872D0CE" w14:textId="77777777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</w:p>
    <w:p w14:paraId="47C15DCE" w14:textId="7B5C43C4" w:rsidR="00050CB2" w:rsidRDefault="00050CB2" w:rsidP="00050CB2">
      <w:pPr>
        <w:spacing w:line="276" w:lineRule="auto"/>
        <w:jc w:val="center"/>
        <w:rPr>
          <w:rFonts w:cs="Arial"/>
          <w:kern w:val="28"/>
          <w:sz w:val="28"/>
          <w:szCs w:val="24"/>
          <w:u w:val="single"/>
          <w:lang w:val="en-GB" w:eastAsia="en-GB"/>
        </w:rPr>
      </w:pPr>
      <w:r w:rsidRPr="00050CB2">
        <w:rPr>
          <w:rFonts w:cs="Arial"/>
          <w:kern w:val="28"/>
          <w:sz w:val="28"/>
          <w:szCs w:val="24"/>
          <w:lang w:val="en-US" w:eastAsia="en-GB"/>
        </w:rPr>
        <w:drawing>
          <wp:inline distT="0" distB="0" distL="0" distR="0" wp14:anchorId="68F5E2B1" wp14:editId="04283225">
            <wp:extent cx="4811779" cy="3684209"/>
            <wp:effectExtent l="0" t="0" r="0" b="0"/>
            <wp:docPr id="12" name="Obrázok 89" descr="beilstein tes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89" descr="beilstein test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9253" r="212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1779" cy="3684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7E1484" w14:textId="77777777" w:rsidR="00050CB2" w:rsidRPr="00050CB2" w:rsidRDefault="00050CB2" w:rsidP="00050CB2">
      <w:pPr>
        <w:spacing w:line="276" w:lineRule="auto"/>
        <w:jc w:val="center"/>
        <w:rPr>
          <w:rFonts w:cs="Arial"/>
          <w:kern w:val="28"/>
          <w:sz w:val="28"/>
          <w:szCs w:val="24"/>
          <w:u w:val="single"/>
          <w:lang w:val="en-GB" w:eastAsia="en-GB"/>
        </w:rPr>
      </w:pPr>
    </w:p>
    <w:p w14:paraId="6038820C" w14:textId="77777777" w:rsidR="00050CB2" w:rsidRPr="00050CB2" w:rsidRDefault="00050CB2" w:rsidP="00050CB2">
      <w:pPr>
        <w:spacing w:line="276" w:lineRule="auto"/>
        <w:rPr>
          <w:rFonts w:cs="Arial"/>
          <w:b/>
          <w:kern w:val="28"/>
          <w:sz w:val="28"/>
          <w:szCs w:val="24"/>
          <w:u w:val="single"/>
          <w:lang w:val="en-GB" w:eastAsia="en-GB"/>
        </w:rPr>
      </w:pPr>
      <w:r w:rsidRPr="00050CB2">
        <w:rPr>
          <w:rFonts w:cs="Arial"/>
          <w:b/>
          <w:kern w:val="28"/>
          <w:sz w:val="28"/>
          <w:szCs w:val="24"/>
          <w:u w:val="single"/>
          <w:lang w:val="en-GB" w:eastAsia="en-GB"/>
        </w:rPr>
        <w:t>Notes:</w:t>
      </w:r>
    </w:p>
    <w:p w14:paraId="62622828" w14:textId="0302310F" w:rsid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  <w:r w:rsidRPr="00050CB2">
        <w:rPr>
          <w:rFonts w:cs="Arial"/>
          <w:kern w:val="28"/>
          <w:sz w:val="28"/>
          <w:szCs w:val="24"/>
          <w:lang w:val="en-GB" w:eastAsia="en-GB"/>
        </w:rPr>
        <w:t>The test must be carried out in the presence of fresh air because of the production of poisonous dioxin.</w:t>
      </w:r>
      <w:r>
        <w:rPr>
          <w:rFonts w:cs="Arial"/>
          <w:kern w:val="28"/>
          <w:sz w:val="28"/>
          <w:szCs w:val="24"/>
          <w:lang w:val="en-GB" w:eastAsia="en-GB"/>
        </w:rPr>
        <w:t xml:space="preserve"> </w:t>
      </w:r>
      <w:r w:rsidRPr="00050CB2">
        <w:rPr>
          <w:rFonts w:cs="Arial"/>
          <w:kern w:val="28"/>
          <w:sz w:val="28"/>
          <w:szCs w:val="24"/>
          <w:lang w:val="en-GB" w:eastAsia="en-GB"/>
        </w:rPr>
        <w:t>Dioxins (C</w:t>
      </w:r>
      <w:r w:rsidRPr="00050CB2">
        <w:rPr>
          <w:rFonts w:cs="Arial"/>
          <w:kern w:val="28"/>
          <w:sz w:val="28"/>
          <w:szCs w:val="24"/>
          <w:vertAlign w:val="subscript"/>
          <w:lang w:val="en-GB" w:eastAsia="en-GB"/>
        </w:rPr>
        <w:t>12</w:t>
      </w:r>
      <w:r w:rsidRPr="00050CB2">
        <w:rPr>
          <w:rFonts w:cs="Arial"/>
          <w:kern w:val="28"/>
          <w:sz w:val="28"/>
          <w:szCs w:val="24"/>
          <w:lang w:val="en-GB" w:eastAsia="en-GB"/>
        </w:rPr>
        <w:t>H</w:t>
      </w:r>
      <w:r w:rsidRPr="00050CB2">
        <w:rPr>
          <w:rFonts w:cs="Arial"/>
          <w:kern w:val="28"/>
          <w:sz w:val="28"/>
          <w:szCs w:val="24"/>
          <w:vertAlign w:val="subscript"/>
          <w:lang w:val="en-GB" w:eastAsia="en-GB"/>
        </w:rPr>
        <w:t>4</w:t>
      </w:r>
      <w:r w:rsidRPr="00050CB2">
        <w:rPr>
          <w:rFonts w:cs="Arial"/>
          <w:kern w:val="28"/>
          <w:sz w:val="28"/>
          <w:szCs w:val="24"/>
          <w:lang w:val="en-GB" w:eastAsia="en-GB"/>
        </w:rPr>
        <w:t>Cl</w:t>
      </w:r>
      <w:r w:rsidRPr="00050CB2">
        <w:rPr>
          <w:rFonts w:cs="Arial"/>
          <w:kern w:val="28"/>
          <w:sz w:val="28"/>
          <w:szCs w:val="24"/>
          <w:vertAlign w:val="subscript"/>
          <w:lang w:val="en-GB" w:eastAsia="en-GB"/>
        </w:rPr>
        <w:t>4</w:t>
      </w:r>
      <w:r w:rsidRPr="00050CB2">
        <w:rPr>
          <w:rFonts w:cs="Arial"/>
          <w:kern w:val="28"/>
          <w:sz w:val="28"/>
          <w:szCs w:val="24"/>
          <w:lang w:val="en-GB" w:eastAsia="en-GB"/>
        </w:rPr>
        <w:t>O</w:t>
      </w:r>
      <w:r w:rsidRPr="00050CB2">
        <w:rPr>
          <w:rFonts w:cs="Arial"/>
          <w:kern w:val="28"/>
          <w:sz w:val="28"/>
          <w:szCs w:val="24"/>
          <w:vertAlign w:val="subscript"/>
          <w:lang w:val="en-GB" w:eastAsia="en-GB"/>
        </w:rPr>
        <w:t>2</w:t>
      </w:r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) are currently considered the most toxic chemical compounds accumulating in tissues of organisms. They comprise 210 chemical substances of the </w:t>
      </w:r>
      <w:proofErr w:type="gramStart"/>
      <w:r w:rsidRPr="00050CB2">
        <w:rPr>
          <w:rFonts w:cs="Arial"/>
          <w:kern w:val="28"/>
          <w:sz w:val="28"/>
          <w:szCs w:val="24"/>
          <w:lang w:val="en-GB" w:eastAsia="en-GB"/>
        </w:rPr>
        <w:t>groups</w:t>
      </w:r>
      <w:proofErr w:type="gramEnd"/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 </w:t>
      </w:r>
      <w:proofErr w:type="spellStart"/>
      <w:r w:rsidRPr="00050CB2">
        <w:rPr>
          <w:rFonts w:cs="Arial"/>
          <w:kern w:val="28"/>
          <w:sz w:val="28"/>
          <w:szCs w:val="24"/>
          <w:lang w:val="en-GB" w:eastAsia="en-GB"/>
        </w:rPr>
        <w:t>polychlorodibenzo</w:t>
      </w:r>
      <w:proofErr w:type="spellEnd"/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-p-dioxins (PCDD) and </w:t>
      </w:r>
      <w:proofErr w:type="spellStart"/>
      <w:r w:rsidRPr="00050CB2">
        <w:rPr>
          <w:rFonts w:cs="Arial"/>
          <w:kern w:val="28"/>
          <w:sz w:val="28"/>
          <w:szCs w:val="24"/>
          <w:lang w:val="en-GB" w:eastAsia="en-GB"/>
        </w:rPr>
        <w:t>dibenzofurans</w:t>
      </w:r>
      <w:proofErr w:type="spellEnd"/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 (PCDF).</w:t>
      </w:r>
    </w:p>
    <w:p w14:paraId="0620C3D3" w14:textId="77777777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</w:p>
    <w:p w14:paraId="6AAB7D24" w14:textId="0C5DD044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The test of combustibility of plastic materials requires </w:t>
      </w:r>
      <w:r>
        <w:rPr>
          <w:rFonts w:cs="Arial"/>
          <w:kern w:val="28"/>
          <w:sz w:val="28"/>
          <w:szCs w:val="24"/>
          <w:lang w:val="en-GB" w:eastAsia="en-GB"/>
        </w:rPr>
        <w:t>skill and care</w:t>
      </w:r>
      <w:r w:rsidRPr="00050CB2">
        <w:rPr>
          <w:rFonts w:cs="Arial"/>
          <w:kern w:val="28"/>
          <w:sz w:val="28"/>
          <w:szCs w:val="24"/>
          <w:lang w:val="en-GB" w:eastAsia="en-GB"/>
        </w:rPr>
        <w:t>. Do not carry out the test of combustibility of PVC plastic in closed rooms!</w:t>
      </w:r>
    </w:p>
    <w:p w14:paraId="4FECBC86" w14:textId="77777777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</w:p>
    <w:p w14:paraId="4809307A" w14:textId="77777777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  <w:r w:rsidRPr="00050CB2">
        <w:rPr>
          <w:rFonts w:cs="Arial"/>
          <w:b/>
          <w:bCs/>
          <w:kern w:val="28"/>
          <w:sz w:val="28"/>
          <w:szCs w:val="24"/>
          <w:lang w:val="en-GB" w:eastAsia="en-GB"/>
        </w:rPr>
        <w:t>Disposal of waste:</w:t>
      </w:r>
    </w:p>
    <w:p w14:paraId="2395A352" w14:textId="77777777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  <w:r w:rsidRPr="00050CB2">
        <w:rPr>
          <w:rFonts w:cs="Arial"/>
          <w:kern w:val="28"/>
          <w:sz w:val="28"/>
          <w:szCs w:val="24"/>
          <w:lang w:val="en-GB" w:eastAsia="en-GB"/>
        </w:rPr>
        <w:t>Collect the used plastic in collecting receptacles.</w:t>
      </w:r>
    </w:p>
    <w:p w14:paraId="3EA742F3" w14:textId="77777777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</w:p>
    <w:p w14:paraId="31C04D07" w14:textId="77777777" w:rsidR="00050CB2" w:rsidRPr="00050CB2" w:rsidRDefault="00050CB2" w:rsidP="00050CB2">
      <w:pPr>
        <w:spacing w:line="276" w:lineRule="auto"/>
        <w:rPr>
          <w:rFonts w:cs="Arial"/>
          <w:b/>
          <w:kern w:val="28"/>
          <w:sz w:val="28"/>
          <w:szCs w:val="24"/>
          <w:lang w:val="en-GB" w:eastAsia="en-GB"/>
        </w:rPr>
      </w:pPr>
      <w:r w:rsidRPr="00050CB2">
        <w:rPr>
          <w:rFonts w:cs="Arial"/>
          <w:b/>
          <w:kern w:val="28"/>
          <w:sz w:val="28"/>
          <w:szCs w:val="24"/>
          <w:u w:val="single"/>
          <w:lang w:val="en-GB" w:eastAsia="en-GB"/>
        </w:rPr>
        <w:t>Findings:</w:t>
      </w:r>
    </w:p>
    <w:p w14:paraId="3957DCD6" w14:textId="55C613CF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Write </w:t>
      </w:r>
      <w:r>
        <w:rPr>
          <w:rFonts w:cs="Arial"/>
          <w:kern w:val="28"/>
          <w:sz w:val="28"/>
          <w:szCs w:val="24"/>
          <w:lang w:val="en-GB" w:eastAsia="en-GB"/>
        </w:rPr>
        <w:t>your findings</w:t>
      </w:r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 into the last line of the table for </w:t>
      </w:r>
      <w:r>
        <w:rPr>
          <w:rFonts w:cs="Arial"/>
          <w:kern w:val="28"/>
          <w:sz w:val="28"/>
          <w:szCs w:val="24"/>
          <w:lang w:val="en-GB" w:eastAsia="en-GB"/>
        </w:rPr>
        <w:t>question</w:t>
      </w:r>
      <w:r w:rsidRPr="00050CB2">
        <w:rPr>
          <w:rFonts w:cs="Arial"/>
          <w:kern w:val="28"/>
          <w:sz w:val="28"/>
          <w:szCs w:val="24"/>
          <w:lang w:val="en-GB" w:eastAsia="en-GB"/>
        </w:rPr>
        <w:t xml:space="preserve"> a).</w:t>
      </w:r>
    </w:p>
    <w:p w14:paraId="7ABFC8AB" w14:textId="77777777" w:rsidR="00050CB2" w:rsidRPr="00050CB2" w:rsidRDefault="00050CB2" w:rsidP="00050CB2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</w:p>
    <w:p w14:paraId="22E4AC6D" w14:textId="48C17900" w:rsidR="008E5885" w:rsidRPr="004A77A8" w:rsidRDefault="008E5885" w:rsidP="004A77A8">
      <w:pPr>
        <w:spacing w:line="276" w:lineRule="auto"/>
        <w:rPr>
          <w:rFonts w:cs="Arial"/>
          <w:kern w:val="28"/>
          <w:sz w:val="28"/>
          <w:szCs w:val="24"/>
          <w:lang w:val="en-GB" w:eastAsia="en-GB"/>
        </w:rPr>
      </w:pPr>
    </w:p>
    <w:sectPr w:rsidR="008E5885" w:rsidRPr="004A77A8" w:rsidSect="0018048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4D16"/>
    <w:multiLevelType w:val="hybridMultilevel"/>
    <w:tmpl w:val="C80284C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8A"/>
    <w:rsid w:val="00050CB2"/>
    <w:rsid w:val="0018048A"/>
    <w:rsid w:val="001838C2"/>
    <w:rsid w:val="004A77A8"/>
    <w:rsid w:val="006962D7"/>
    <w:rsid w:val="00751A36"/>
    <w:rsid w:val="008E5885"/>
    <w:rsid w:val="00CA3F76"/>
    <w:rsid w:val="00D27550"/>
    <w:rsid w:val="00D80C02"/>
    <w:rsid w:val="00EE65C4"/>
    <w:rsid w:val="00F32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."/>
  <w:listSeparator w:val=","/>
  <w14:docId w14:val="5A4093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48A"/>
    <w:pPr>
      <w:jc w:val="both"/>
    </w:pPr>
    <w:rPr>
      <w:rFonts w:ascii="Calibri" w:eastAsia="MS Mincho" w:hAnsi="Calibri" w:cs="Times New Roman"/>
      <w:sz w:val="22"/>
      <w:szCs w:val="20"/>
      <w:lang w:val="en-I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4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48A"/>
    <w:rPr>
      <w:rFonts w:ascii="Lucida Grande" w:eastAsia="MS Mincho" w:hAnsi="Lucida Grande" w:cs="Lucida Grande"/>
      <w:sz w:val="18"/>
      <w:szCs w:val="18"/>
      <w:lang w:val="en-IE"/>
    </w:rPr>
  </w:style>
  <w:style w:type="character" w:styleId="Hyperlink">
    <w:name w:val="Hyperlink"/>
    <w:basedOn w:val="DefaultParagraphFont"/>
    <w:uiPriority w:val="99"/>
    <w:unhideWhenUsed/>
    <w:rsid w:val="00CA3F7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7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0C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48A"/>
    <w:pPr>
      <w:jc w:val="both"/>
    </w:pPr>
    <w:rPr>
      <w:rFonts w:ascii="Calibri" w:eastAsia="MS Mincho" w:hAnsi="Calibri" w:cs="Times New Roman"/>
      <w:sz w:val="22"/>
      <w:szCs w:val="20"/>
      <w:lang w:val="en-I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4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48A"/>
    <w:rPr>
      <w:rFonts w:ascii="Lucida Grande" w:eastAsia="MS Mincho" w:hAnsi="Lucida Grande" w:cs="Lucida Grande"/>
      <w:sz w:val="18"/>
      <w:szCs w:val="18"/>
      <w:lang w:val="en-IE"/>
    </w:rPr>
  </w:style>
  <w:style w:type="character" w:styleId="Hyperlink">
    <w:name w:val="Hyperlink"/>
    <w:basedOn w:val="DefaultParagraphFont"/>
    <w:uiPriority w:val="99"/>
    <w:unhideWhenUsed/>
    <w:rsid w:val="00CA3F7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7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0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252B092-C869-7B4F-8781-8086EDCBF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689</Words>
  <Characters>3928</Characters>
  <Application>Microsoft Macintosh Word</Application>
  <DocSecurity>0</DocSecurity>
  <Lines>32</Lines>
  <Paragraphs>9</Paragraphs>
  <ScaleCrop>false</ScaleCrop>
  <Company>Dublin City University</Company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Coyle</dc:creator>
  <cp:keywords/>
  <dc:description/>
  <cp:lastModifiedBy>Emma Coyle</cp:lastModifiedBy>
  <cp:revision>8</cp:revision>
  <dcterms:created xsi:type="dcterms:W3CDTF">2015-08-12T10:35:00Z</dcterms:created>
  <dcterms:modified xsi:type="dcterms:W3CDTF">2015-08-12T11:23:00Z</dcterms:modified>
</cp:coreProperties>
</file>