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ACC29" w14:textId="7BC65A80" w:rsidR="00EC5DD4" w:rsidRPr="005B5916" w:rsidRDefault="007C670B" w:rsidP="00EC5DD4">
      <w:pPr>
        <w:pStyle w:val="Heading1"/>
        <w:rPr>
          <w:lang w:val="en-GB"/>
        </w:rPr>
      </w:pPr>
      <w:r w:rsidRPr="005B5916">
        <w:rPr>
          <w:lang w:val="en-GB"/>
        </w:rPr>
        <w:t xml:space="preserve">Plant </w:t>
      </w:r>
      <w:r w:rsidR="00661863" w:rsidRPr="005B5916">
        <w:rPr>
          <w:lang w:val="en-GB"/>
        </w:rPr>
        <w:t>n</w:t>
      </w:r>
      <w:r w:rsidRPr="005B5916">
        <w:rPr>
          <w:lang w:val="en-GB"/>
        </w:rPr>
        <w:t>utrition</w:t>
      </w:r>
    </w:p>
    <w:p w14:paraId="1AA4E32A" w14:textId="1A7AB66B" w:rsidR="00661863" w:rsidRPr="005B5916" w:rsidRDefault="006F3064" w:rsidP="00661863">
      <w:pPr>
        <w:rPr>
          <w:lang w:val="en-GB"/>
        </w:rPr>
      </w:pPr>
      <w:r w:rsidRPr="005B5916">
        <w:rPr>
          <w:lang w:val="en-GB"/>
        </w:rPr>
        <w:t xml:space="preserve">Photosynthesis </w:t>
      </w:r>
      <w:r w:rsidR="00B0264F" w:rsidRPr="005B5916">
        <w:rPr>
          <w:lang w:val="en-GB"/>
        </w:rPr>
        <w:t>–</w:t>
      </w:r>
      <w:r w:rsidRPr="005B5916">
        <w:rPr>
          <w:lang w:val="en-GB"/>
        </w:rPr>
        <w:t xml:space="preserve"> how do plants grow?</w:t>
      </w:r>
    </w:p>
    <w:p w14:paraId="19B73E1A" w14:textId="012BDE7F" w:rsidR="00EC5DD4" w:rsidRPr="005B5916" w:rsidRDefault="006F3064" w:rsidP="00EC5DD4">
      <w:pPr>
        <w:pStyle w:val="Heading1"/>
        <w:rPr>
          <w:lang w:val="en-GB"/>
        </w:rPr>
      </w:pPr>
      <w:r w:rsidRPr="005B5916">
        <w:rPr>
          <w:lang w:val="en-GB"/>
        </w:rPr>
        <w:t>SAILS inquiry and assessment unit overview</w:t>
      </w:r>
    </w:p>
    <w:tbl>
      <w:tblPr>
        <w:tblStyle w:val="TableGrid2"/>
        <w:tblW w:w="0" w:type="auto"/>
        <w:tblLook w:val="04A0" w:firstRow="1" w:lastRow="0" w:firstColumn="1" w:lastColumn="0" w:noHBand="0" w:noVBand="1"/>
      </w:tblPr>
      <w:tblGrid>
        <w:gridCol w:w="3651"/>
        <w:gridCol w:w="5585"/>
      </w:tblGrid>
      <w:tr w:rsidR="007C670B" w:rsidRPr="005B5916" w14:paraId="42893183" w14:textId="77777777" w:rsidTr="003C1DAD">
        <w:tc>
          <w:tcPr>
            <w:tcW w:w="3651" w:type="dxa"/>
            <w:vAlign w:val="bottom"/>
          </w:tcPr>
          <w:p w14:paraId="37EF157E" w14:textId="58ECCDDA" w:rsidR="007C670B" w:rsidRPr="005B5916" w:rsidRDefault="007C670B" w:rsidP="003C1DAD">
            <w:pPr>
              <w:spacing w:before="480"/>
              <w:jc w:val="left"/>
              <w:outlineLvl w:val="0"/>
              <w:rPr>
                <w:b/>
                <w:smallCaps/>
                <w:color w:val="365F91"/>
                <w:spacing w:val="5"/>
                <w:sz w:val="32"/>
                <w:szCs w:val="32"/>
                <w:lang w:val="en-GB"/>
              </w:rPr>
            </w:pPr>
            <w:r w:rsidRPr="005B5916">
              <w:rPr>
                <w:b/>
                <w:smallCaps/>
                <w:color w:val="365F91"/>
                <w:spacing w:val="5"/>
                <w:sz w:val="32"/>
                <w:szCs w:val="32"/>
                <w:lang w:val="en-GB"/>
              </w:rPr>
              <w:t>Name</w:t>
            </w:r>
          </w:p>
        </w:tc>
        <w:tc>
          <w:tcPr>
            <w:tcW w:w="5585" w:type="dxa"/>
            <w:vAlign w:val="center"/>
          </w:tcPr>
          <w:p w14:paraId="6A185531" w14:textId="4EB61F74" w:rsidR="007C670B" w:rsidRPr="005B5916" w:rsidRDefault="007C670B" w:rsidP="003C1DAD">
            <w:pPr>
              <w:jc w:val="left"/>
              <w:rPr>
                <w:lang w:val="en-GB"/>
              </w:rPr>
            </w:pPr>
            <w:r w:rsidRPr="005B5916">
              <w:rPr>
                <w:szCs w:val="22"/>
                <w:lang w:val="en-GB"/>
              </w:rPr>
              <w:t xml:space="preserve">Plant </w:t>
            </w:r>
            <w:r w:rsidR="00661863" w:rsidRPr="005B5916">
              <w:rPr>
                <w:szCs w:val="22"/>
                <w:lang w:val="en-GB"/>
              </w:rPr>
              <w:t>n</w:t>
            </w:r>
            <w:r w:rsidRPr="005B5916">
              <w:rPr>
                <w:szCs w:val="22"/>
                <w:lang w:val="en-GB"/>
              </w:rPr>
              <w:t>utrition</w:t>
            </w:r>
          </w:p>
        </w:tc>
      </w:tr>
      <w:tr w:rsidR="007C670B" w:rsidRPr="005B5916" w14:paraId="73FE5449" w14:textId="77777777" w:rsidTr="003C1DAD">
        <w:trPr>
          <w:trHeight w:val="1369"/>
        </w:trPr>
        <w:tc>
          <w:tcPr>
            <w:tcW w:w="3651" w:type="dxa"/>
            <w:vAlign w:val="bottom"/>
          </w:tcPr>
          <w:p w14:paraId="243D39F8" w14:textId="60F386CF" w:rsidR="007C670B" w:rsidRPr="005B5916" w:rsidRDefault="007C670B" w:rsidP="003C1DAD">
            <w:pPr>
              <w:spacing w:before="480"/>
              <w:jc w:val="left"/>
              <w:outlineLvl w:val="0"/>
              <w:rPr>
                <w:b/>
                <w:smallCaps/>
                <w:color w:val="365F91"/>
                <w:spacing w:val="5"/>
                <w:sz w:val="32"/>
                <w:szCs w:val="32"/>
                <w:lang w:val="en-GB"/>
              </w:rPr>
            </w:pPr>
            <w:r w:rsidRPr="005B5916">
              <w:rPr>
                <w:b/>
                <w:smallCaps/>
                <w:color w:val="365F91"/>
                <w:spacing w:val="5"/>
                <w:sz w:val="32"/>
                <w:szCs w:val="32"/>
                <w:lang w:val="en-GB"/>
              </w:rPr>
              <w:t>Key content/concepts</w:t>
            </w:r>
          </w:p>
        </w:tc>
        <w:tc>
          <w:tcPr>
            <w:tcW w:w="5585" w:type="dxa"/>
            <w:vAlign w:val="center"/>
          </w:tcPr>
          <w:p w14:paraId="603D6A2C" w14:textId="77777777" w:rsidR="007C670B" w:rsidRPr="005B5916" w:rsidRDefault="007C670B" w:rsidP="003C1DAD">
            <w:pPr>
              <w:pStyle w:val="ListParagraph"/>
              <w:numPr>
                <w:ilvl w:val="0"/>
                <w:numId w:val="1"/>
              </w:numPr>
              <w:jc w:val="left"/>
              <w:rPr>
                <w:szCs w:val="22"/>
                <w:lang w:val="en-GB"/>
              </w:rPr>
            </w:pPr>
            <w:r w:rsidRPr="005B5916">
              <w:rPr>
                <w:szCs w:val="22"/>
                <w:lang w:val="en-GB"/>
              </w:rPr>
              <w:t>Photosynthesis</w:t>
            </w:r>
          </w:p>
          <w:p w14:paraId="2F1F15B1" w14:textId="77777777" w:rsidR="007C670B" w:rsidRPr="005B5916" w:rsidRDefault="007C670B" w:rsidP="003C1DAD">
            <w:pPr>
              <w:pStyle w:val="Odsekzoznamu"/>
              <w:numPr>
                <w:ilvl w:val="0"/>
                <w:numId w:val="1"/>
              </w:numPr>
              <w:jc w:val="left"/>
              <w:rPr>
                <w:szCs w:val="22"/>
                <w:lang w:val="en-GB"/>
              </w:rPr>
            </w:pPr>
            <w:r w:rsidRPr="005B5916">
              <w:rPr>
                <w:szCs w:val="22"/>
                <w:lang w:val="en-GB"/>
              </w:rPr>
              <w:t>Plants and chlorophyll (leaves, algae)</w:t>
            </w:r>
          </w:p>
          <w:p w14:paraId="568FFCDE" w14:textId="77777777" w:rsidR="007C670B" w:rsidRPr="005B5916" w:rsidRDefault="007C670B" w:rsidP="003C1DAD">
            <w:pPr>
              <w:pStyle w:val="Odsekzoznamu"/>
              <w:numPr>
                <w:ilvl w:val="0"/>
                <w:numId w:val="1"/>
              </w:numPr>
              <w:jc w:val="left"/>
              <w:rPr>
                <w:szCs w:val="22"/>
                <w:lang w:val="en-GB"/>
              </w:rPr>
            </w:pPr>
            <w:r w:rsidRPr="005B5916">
              <w:rPr>
                <w:szCs w:val="22"/>
                <w:lang w:val="en-GB"/>
              </w:rPr>
              <w:t xml:space="preserve">Oxygen, light and organic substances </w:t>
            </w:r>
          </w:p>
          <w:p w14:paraId="6CE4BB1E" w14:textId="77777777" w:rsidR="007C670B" w:rsidRPr="005B5916" w:rsidRDefault="007C670B" w:rsidP="003C1DAD">
            <w:pPr>
              <w:pStyle w:val="ListParagraph"/>
              <w:numPr>
                <w:ilvl w:val="0"/>
                <w:numId w:val="1"/>
              </w:numPr>
              <w:jc w:val="left"/>
              <w:rPr>
                <w:szCs w:val="22"/>
                <w:lang w:val="en-GB"/>
              </w:rPr>
            </w:pPr>
            <w:r w:rsidRPr="005B5916">
              <w:rPr>
                <w:szCs w:val="22"/>
                <w:lang w:val="en-GB"/>
              </w:rPr>
              <w:t>Carbon dioxide absorption</w:t>
            </w:r>
          </w:p>
          <w:p w14:paraId="4A171E9D" w14:textId="1DEB7260" w:rsidR="007C670B" w:rsidRPr="005B5916" w:rsidRDefault="007C670B" w:rsidP="003C1DAD">
            <w:pPr>
              <w:pStyle w:val="ListParagraph"/>
              <w:numPr>
                <w:ilvl w:val="0"/>
                <w:numId w:val="1"/>
              </w:numPr>
              <w:jc w:val="left"/>
              <w:rPr>
                <w:lang w:val="en-GB"/>
              </w:rPr>
            </w:pPr>
            <w:r w:rsidRPr="005B5916">
              <w:rPr>
                <w:szCs w:val="22"/>
                <w:lang w:val="en-GB"/>
              </w:rPr>
              <w:t>Importance of forest and water ecosystems</w:t>
            </w:r>
          </w:p>
        </w:tc>
      </w:tr>
      <w:tr w:rsidR="007C670B" w:rsidRPr="005B5916" w14:paraId="7A829236" w14:textId="77777777" w:rsidTr="003C1DAD">
        <w:trPr>
          <w:trHeight w:val="1495"/>
        </w:trPr>
        <w:tc>
          <w:tcPr>
            <w:tcW w:w="3651" w:type="dxa"/>
            <w:vAlign w:val="bottom"/>
          </w:tcPr>
          <w:p w14:paraId="7EF459E5" w14:textId="590AC50E" w:rsidR="007C670B" w:rsidRPr="005B5916" w:rsidRDefault="007C670B" w:rsidP="003C1DAD">
            <w:pPr>
              <w:spacing w:before="480"/>
              <w:jc w:val="left"/>
              <w:outlineLvl w:val="0"/>
              <w:rPr>
                <w:b/>
                <w:smallCaps/>
                <w:color w:val="365F91"/>
                <w:spacing w:val="5"/>
                <w:sz w:val="32"/>
                <w:szCs w:val="32"/>
                <w:lang w:val="en-GB"/>
              </w:rPr>
            </w:pPr>
            <w:r w:rsidRPr="005B5916">
              <w:rPr>
                <w:b/>
                <w:smallCaps/>
                <w:color w:val="365F91"/>
                <w:spacing w:val="5"/>
                <w:sz w:val="32"/>
                <w:szCs w:val="32"/>
                <w:lang w:val="en-GB"/>
              </w:rPr>
              <w:t>Level</w:t>
            </w:r>
          </w:p>
        </w:tc>
        <w:tc>
          <w:tcPr>
            <w:tcW w:w="5585" w:type="dxa"/>
            <w:vAlign w:val="center"/>
          </w:tcPr>
          <w:p w14:paraId="6FB95C07" w14:textId="77777777" w:rsidR="006F3064" w:rsidRPr="005B5916" w:rsidRDefault="007C670B" w:rsidP="003C1DAD">
            <w:pPr>
              <w:numPr>
                <w:ilvl w:val="0"/>
                <w:numId w:val="4"/>
              </w:numPr>
              <w:jc w:val="left"/>
              <w:rPr>
                <w:lang w:val="en-GB"/>
              </w:rPr>
            </w:pPr>
            <w:r w:rsidRPr="005B5916">
              <w:rPr>
                <w:szCs w:val="22"/>
                <w:lang w:val="en-GB"/>
              </w:rPr>
              <w:t>Lower</w:t>
            </w:r>
            <w:r w:rsidR="006F3064" w:rsidRPr="005B5916">
              <w:rPr>
                <w:szCs w:val="22"/>
                <w:lang w:val="en-GB"/>
              </w:rPr>
              <w:t xml:space="preserve"> second level</w:t>
            </w:r>
          </w:p>
          <w:p w14:paraId="7F299D40" w14:textId="66A27977" w:rsidR="007C670B" w:rsidRPr="005B5916" w:rsidRDefault="007C670B" w:rsidP="003C1DAD">
            <w:pPr>
              <w:numPr>
                <w:ilvl w:val="0"/>
                <w:numId w:val="4"/>
              </w:numPr>
              <w:jc w:val="left"/>
              <w:rPr>
                <w:lang w:val="en-GB"/>
              </w:rPr>
            </w:pPr>
            <w:r w:rsidRPr="005B5916">
              <w:rPr>
                <w:szCs w:val="22"/>
                <w:lang w:val="en-GB"/>
              </w:rPr>
              <w:t xml:space="preserve">Upper </w:t>
            </w:r>
            <w:r w:rsidR="006F3064" w:rsidRPr="005B5916">
              <w:rPr>
                <w:szCs w:val="22"/>
                <w:lang w:val="en-GB"/>
              </w:rPr>
              <w:t>s</w:t>
            </w:r>
            <w:r w:rsidRPr="005B5916">
              <w:rPr>
                <w:szCs w:val="22"/>
                <w:lang w:val="en-GB"/>
              </w:rPr>
              <w:t xml:space="preserve">econd </w:t>
            </w:r>
            <w:r w:rsidR="006F3064" w:rsidRPr="005B5916">
              <w:rPr>
                <w:szCs w:val="22"/>
                <w:lang w:val="en-GB"/>
              </w:rPr>
              <w:t>l</w:t>
            </w:r>
            <w:r w:rsidRPr="005B5916">
              <w:rPr>
                <w:szCs w:val="22"/>
                <w:lang w:val="en-GB"/>
              </w:rPr>
              <w:t xml:space="preserve">evel </w:t>
            </w:r>
          </w:p>
        </w:tc>
      </w:tr>
      <w:tr w:rsidR="003C1DAD" w:rsidRPr="005B5916" w14:paraId="754599A2" w14:textId="77777777" w:rsidTr="003C1DAD">
        <w:trPr>
          <w:trHeight w:val="1607"/>
        </w:trPr>
        <w:tc>
          <w:tcPr>
            <w:tcW w:w="3651" w:type="dxa"/>
            <w:vAlign w:val="bottom"/>
          </w:tcPr>
          <w:p w14:paraId="7E302C75" w14:textId="2EEB5D9C" w:rsidR="003C1DAD" w:rsidRPr="005B5916" w:rsidRDefault="003C1DAD" w:rsidP="003C1DAD">
            <w:pPr>
              <w:spacing w:before="480"/>
              <w:jc w:val="left"/>
              <w:outlineLvl w:val="0"/>
              <w:rPr>
                <w:b/>
                <w:smallCaps/>
                <w:color w:val="365F91"/>
                <w:spacing w:val="5"/>
                <w:sz w:val="32"/>
                <w:szCs w:val="32"/>
                <w:lang w:val="en-GB"/>
              </w:rPr>
            </w:pPr>
            <w:r w:rsidRPr="005B5916">
              <w:rPr>
                <w:b/>
                <w:smallCaps/>
                <w:color w:val="365F91"/>
                <w:spacing w:val="5"/>
                <w:sz w:val="32"/>
                <w:szCs w:val="32"/>
                <w:lang w:val="en-GB"/>
              </w:rPr>
              <w:t>Inquiry skills assessed</w:t>
            </w:r>
          </w:p>
        </w:tc>
        <w:tc>
          <w:tcPr>
            <w:tcW w:w="5585" w:type="dxa"/>
            <w:vAlign w:val="center"/>
          </w:tcPr>
          <w:p w14:paraId="503E6F47" w14:textId="5043E7D9" w:rsidR="003C1DAD" w:rsidRPr="005B5916" w:rsidRDefault="003C1DAD" w:rsidP="003C1DAD">
            <w:pPr>
              <w:pStyle w:val="Odsekzoznamu"/>
              <w:numPr>
                <w:ilvl w:val="0"/>
                <w:numId w:val="2"/>
              </w:numPr>
              <w:jc w:val="left"/>
              <w:rPr>
                <w:szCs w:val="22"/>
                <w:lang w:val="en-GB"/>
              </w:rPr>
            </w:pPr>
            <w:r w:rsidRPr="005B5916">
              <w:rPr>
                <w:szCs w:val="22"/>
                <w:lang w:val="en-GB"/>
              </w:rPr>
              <w:t xml:space="preserve">Planning investigations </w:t>
            </w:r>
          </w:p>
          <w:p w14:paraId="1E19EBE6" w14:textId="1E0AE3F2" w:rsidR="003C1DAD" w:rsidRPr="005B5916" w:rsidRDefault="003C1DAD" w:rsidP="003C1DAD">
            <w:pPr>
              <w:numPr>
                <w:ilvl w:val="0"/>
                <w:numId w:val="2"/>
              </w:numPr>
              <w:jc w:val="left"/>
              <w:rPr>
                <w:lang w:val="en-GB"/>
              </w:rPr>
            </w:pPr>
            <w:r w:rsidRPr="005B5916">
              <w:rPr>
                <w:szCs w:val="22"/>
                <w:lang w:val="en-GB"/>
              </w:rPr>
              <w:t>Developing hypotheses</w:t>
            </w:r>
          </w:p>
          <w:p w14:paraId="256282A3" w14:textId="05E6C4E9" w:rsidR="003C1DAD" w:rsidRPr="005B5916" w:rsidRDefault="00A440D1" w:rsidP="003C1DAD">
            <w:pPr>
              <w:pStyle w:val="Odsekzoznamu"/>
              <w:numPr>
                <w:ilvl w:val="0"/>
                <w:numId w:val="2"/>
              </w:numPr>
              <w:jc w:val="left"/>
              <w:rPr>
                <w:szCs w:val="22"/>
                <w:lang w:val="en-GB"/>
              </w:rPr>
            </w:pPr>
            <w:r>
              <w:rPr>
                <w:szCs w:val="22"/>
                <w:lang w:val="en-GB"/>
              </w:rPr>
              <w:t>Form</w:t>
            </w:r>
            <w:r w:rsidR="003C1DAD" w:rsidRPr="005B5916">
              <w:rPr>
                <w:szCs w:val="22"/>
                <w:lang w:val="en-GB"/>
              </w:rPr>
              <w:t>ing coherent arguments</w:t>
            </w:r>
          </w:p>
          <w:p w14:paraId="623DBB41" w14:textId="6C96C0D3" w:rsidR="003C1DAD" w:rsidRPr="005B5916" w:rsidRDefault="003C1DAD" w:rsidP="003C1DAD">
            <w:pPr>
              <w:pStyle w:val="Odsekzoznamu"/>
              <w:numPr>
                <w:ilvl w:val="0"/>
                <w:numId w:val="2"/>
              </w:numPr>
              <w:jc w:val="left"/>
              <w:rPr>
                <w:szCs w:val="22"/>
                <w:lang w:val="en-GB"/>
              </w:rPr>
            </w:pPr>
            <w:r w:rsidRPr="005B5916">
              <w:rPr>
                <w:szCs w:val="22"/>
                <w:lang w:val="en-GB"/>
              </w:rPr>
              <w:t>Working collaboratively</w:t>
            </w:r>
          </w:p>
        </w:tc>
      </w:tr>
      <w:tr w:rsidR="003C1DAD" w:rsidRPr="005B5916" w14:paraId="7F856F83" w14:textId="77777777" w:rsidTr="003C1DAD">
        <w:trPr>
          <w:trHeight w:val="1860"/>
        </w:trPr>
        <w:tc>
          <w:tcPr>
            <w:tcW w:w="3651" w:type="dxa"/>
            <w:vAlign w:val="bottom"/>
          </w:tcPr>
          <w:p w14:paraId="0A23C0B5" w14:textId="52E226B6" w:rsidR="003C1DAD" w:rsidRPr="005B5916" w:rsidRDefault="003C1DAD" w:rsidP="003C1DAD">
            <w:pPr>
              <w:spacing w:before="480"/>
              <w:jc w:val="left"/>
              <w:outlineLvl w:val="0"/>
              <w:rPr>
                <w:b/>
                <w:smallCaps/>
                <w:color w:val="365F91"/>
                <w:spacing w:val="5"/>
                <w:sz w:val="32"/>
                <w:szCs w:val="32"/>
                <w:lang w:val="en-GB"/>
              </w:rPr>
            </w:pPr>
            <w:r w:rsidRPr="005B5916">
              <w:rPr>
                <w:b/>
                <w:smallCaps/>
                <w:color w:val="365F91"/>
                <w:spacing w:val="5"/>
                <w:sz w:val="32"/>
                <w:szCs w:val="32"/>
                <w:lang w:val="en-GB"/>
              </w:rPr>
              <w:t>Assessment of scientific reasoning and scientific literacy</w:t>
            </w:r>
          </w:p>
        </w:tc>
        <w:tc>
          <w:tcPr>
            <w:tcW w:w="5585" w:type="dxa"/>
            <w:vAlign w:val="center"/>
          </w:tcPr>
          <w:p w14:paraId="1BB5C913" w14:textId="251125F0" w:rsidR="003C1DAD" w:rsidRPr="005B5916" w:rsidRDefault="003C1DAD" w:rsidP="003C1DAD">
            <w:pPr>
              <w:pStyle w:val="ListParagraph"/>
              <w:numPr>
                <w:ilvl w:val="0"/>
                <w:numId w:val="3"/>
              </w:numPr>
              <w:jc w:val="left"/>
              <w:rPr>
                <w:lang w:val="en-GB"/>
              </w:rPr>
            </w:pPr>
            <w:r w:rsidRPr="005B5916">
              <w:rPr>
                <w:lang w:val="en-GB"/>
              </w:rPr>
              <w:t>Scientific reasoning (</w:t>
            </w:r>
            <w:r w:rsidR="00427FC9" w:rsidRPr="005B5916">
              <w:rPr>
                <w:lang w:val="en-GB"/>
              </w:rPr>
              <w:t>making predictions</w:t>
            </w:r>
            <w:r w:rsidR="00BD59C9">
              <w:rPr>
                <w:lang w:val="en-GB"/>
              </w:rPr>
              <w:t>;</w:t>
            </w:r>
            <w:r w:rsidRPr="005B5916">
              <w:rPr>
                <w:lang w:val="en-GB"/>
              </w:rPr>
              <w:t xml:space="preserve"> </w:t>
            </w:r>
            <w:r w:rsidR="00427FC9" w:rsidRPr="005B5916">
              <w:rPr>
                <w:lang w:val="en-GB"/>
              </w:rPr>
              <w:t>form</w:t>
            </w:r>
            <w:r w:rsidRPr="005B5916">
              <w:rPr>
                <w:lang w:val="en-GB"/>
              </w:rPr>
              <w:t>ing conclusions</w:t>
            </w:r>
            <w:r w:rsidR="00427FC9" w:rsidRPr="005B5916">
              <w:rPr>
                <w:lang w:val="en-GB"/>
              </w:rPr>
              <w:t>; defining variables</w:t>
            </w:r>
            <w:r w:rsidR="00BD59C9">
              <w:rPr>
                <w:lang w:val="en-GB"/>
              </w:rPr>
              <w:t>;</w:t>
            </w:r>
            <w:r w:rsidR="00427FC9" w:rsidRPr="005B5916">
              <w:rPr>
                <w:lang w:val="en-GB"/>
              </w:rPr>
              <w:t xml:space="preserve"> argumentation</w:t>
            </w:r>
            <w:r w:rsidRPr="005B5916">
              <w:rPr>
                <w:lang w:val="en-GB"/>
              </w:rPr>
              <w:t>)</w:t>
            </w:r>
          </w:p>
          <w:p w14:paraId="18A4A61D" w14:textId="4D7245A3" w:rsidR="003C1DAD" w:rsidRPr="005B5916" w:rsidRDefault="00427FC9" w:rsidP="003C1DAD">
            <w:pPr>
              <w:pStyle w:val="ListParagraph"/>
              <w:numPr>
                <w:ilvl w:val="0"/>
                <w:numId w:val="3"/>
              </w:numPr>
              <w:jc w:val="left"/>
              <w:rPr>
                <w:lang w:val="en-GB"/>
              </w:rPr>
            </w:pPr>
            <w:r w:rsidRPr="005B5916">
              <w:rPr>
                <w:lang w:val="en-GB"/>
              </w:rPr>
              <w:t>Scientific literacy (</w:t>
            </w:r>
            <w:r w:rsidR="00BD59C9">
              <w:rPr>
                <w:lang w:val="en-GB"/>
              </w:rPr>
              <w:t>evaluating</w:t>
            </w:r>
            <w:r w:rsidR="00EA1BA1" w:rsidRPr="005B5916">
              <w:rPr>
                <w:lang w:val="en-GB"/>
              </w:rPr>
              <w:t xml:space="preserve"> and design</w:t>
            </w:r>
            <w:r w:rsidR="00BD59C9">
              <w:rPr>
                <w:lang w:val="en-GB"/>
              </w:rPr>
              <w:t>ing</w:t>
            </w:r>
            <w:r w:rsidR="00EA1BA1" w:rsidRPr="005B5916">
              <w:rPr>
                <w:lang w:val="en-GB"/>
              </w:rPr>
              <w:t xml:space="preserve"> scientific i</w:t>
            </w:r>
            <w:r w:rsidR="00BD59C9">
              <w:rPr>
                <w:lang w:val="en-GB"/>
              </w:rPr>
              <w:t>nquiry;</w:t>
            </w:r>
            <w:r w:rsidRPr="005B5916">
              <w:rPr>
                <w:lang w:val="en-GB"/>
              </w:rPr>
              <w:t xml:space="preserve"> explain</w:t>
            </w:r>
            <w:r w:rsidR="00BD59C9">
              <w:rPr>
                <w:lang w:val="en-GB"/>
              </w:rPr>
              <w:t>ing</w:t>
            </w:r>
            <w:r w:rsidRPr="005B5916">
              <w:rPr>
                <w:lang w:val="en-GB"/>
              </w:rPr>
              <w:t xml:space="preserve"> phenomena scientifically)</w:t>
            </w:r>
          </w:p>
        </w:tc>
      </w:tr>
      <w:tr w:rsidR="003C1DAD" w:rsidRPr="005B5916" w14:paraId="49E1DCF0" w14:textId="77777777" w:rsidTr="003C1DAD">
        <w:trPr>
          <w:trHeight w:val="1438"/>
        </w:trPr>
        <w:tc>
          <w:tcPr>
            <w:tcW w:w="3651" w:type="dxa"/>
            <w:vAlign w:val="bottom"/>
          </w:tcPr>
          <w:p w14:paraId="3D13F1A5" w14:textId="548EB88D" w:rsidR="003C1DAD" w:rsidRPr="005B5916" w:rsidRDefault="003C1DAD" w:rsidP="003C1DAD">
            <w:pPr>
              <w:spacing w:before="480"/>
              <w:jc w:val="left"/>
              <w:outlineLvl w:val="0"/>
              <w:rPr>
                <w:b/>
                <w:smallCaps/>
                <w:color w:val="365F91"/>
                <w:spacing w:val="5"/>
                <w:sz w:val="32"/>
                <w:szCs w:val="32"/>
                <w:lang w:val="en-GB"/>
              </w:rPr>
            </w:pPr>
            <w:r w:rsidRPr="005B5916">
              <w:rPr>
                <w:b/>
                <w:smallCaps/>
                <w:color w:val="365F91"/>
                <w:spacing w:val="5"/>
                <w:sz w:val="32"/>
                <w:szCs w:val="32"/>
                <w:lang w:val="en-GB"/>
              </w:rPr>
              <w:t>Assessment methods</w:t>
            </w:r>
          </w:p>
        </w:tc>
        <w:tc>
          <w:tcPr>
            <w:tcW w:w="5585" w:type="dxa"/>
            <w:vAlign w:val="center"/>
          </w:tcPr>
          <w:p w14:paraId="21A395ED" w14:textId="77777777" w:rsidR="00FE4AC0" w:rsidRPr="005B5916" w:rsidRDefault="00FE4AC0" w:rsidP="00FE4AC0">
            <w:pPr>
              <w:numPr>
                <w:ilvl w:val="0"/>
                <w:numId w:val="4"/>
              </w:numPr>
              <w:jc w:val="left"/>
              <w:rPr>
                <w:szCs w:val="22"/>
                <w:lang w:val="en-GB"/>
              </w:rPr>
            </w:pPr>
            <w:r w:rsidRPr="005B5916">
              <w:rPr>
                <w:szCs w:val="22"/>
                <w:lang w:val="en-GB"/>
              </w:rPr>
              <w:t>Classroom dialogue</w:t>
            </w:r>
          </w:p>
          <w:p w14:paraId="5BF1499E" w14:textId="1AFD0AE4" w:rsidR="003C1DAD" w:rsidRPr="005B5916" w:rsidRDefault="003C1DAD" w:rsidP="00FE4AC0">
            <w:pPr>
              <w:numPr>
                <w:ilvl w:val="0"/>
                <w:numId w:val="4"/>
              </w:numPr>
              <w:jc w:val="left"/>
              <w:rPr>
                <w:szCs w:val="22"/>
                <w:lang w:val="en-GB"/>
              </w:rPr>
            </w:pPr>
            <w:r w:rsidRPr="005B5916">
              <w:rPr>
                <w:szCs w:val="22"/>
                <w:lang w:val="en-GB"/>
              </w:rPr>
              <w:t xml:space="preserve">Teacher observation </w:t>
            </w:r>
          </w:p>
          <w:p w14:paraId="1BBB65FD" w14:textId="77777777" w:rsidR="003C1DAD" w:rsidRPr="005B5916" w:rsidRDefault="003C1DAD" w:rsidP="00FE4AC0">
            <w:pPr>
              <w:numPr>
                <w:ilvl w:val="0"/>
                <w:numId w:val="4"/>
              </w:numPr>
              <w:jc w:val="left"/>
              <w:rPr>
                <w:szCs w:val="22"/>
                <w:lang w:val="en-GB"/>
              </w:rPr>
            </w:pPr>
            <w:r w:rsidRPr="005B5916">
              <w:rPr>
                <w:szCs w:val="22"/>
                <w:lang w:val="en-GB"/>
              </w:rPr>
              <w:t>Self-assessment</w:t>
            </w:r>
          </w:p>
          <w:p w14:paraId="3CEE3AD6" w14:textId="77777777" w:rsidR="00FE4AC0" w:rsidRPr="005B5916" w:rsidRDefault="00FE4AC0" w:rsidP="00FE4AC0">
            <w:pPr>
              <w:numPr>
                <w:ilvl w:val="0"/>
                <w:numId w:val="4"/>
              </w:numPr>
              <w:jc w:val="left"/>
              <w:rPr>
                <w:szCs w:val="22"/>
                <w:lang w:val="en-GB"/>
              </w:rPr>
            </w:pPr>
            <w:r w:rsidRPr="005B5916">
              <w:rPr>
                <w:szCs w:val="22"/>
                <w:lang w:val="en-GB"/>
              </w:rPr>
              <w:t>Worksheets</w:t>
            </w:r>
          </w:p>
          <w:p w14:paraId="1A540441" w14:textId="19392E76" w:rsidR="00427FC9" w:rsidRPr="005B5916" w:rsidRDefault="00427FC9" w:rsidP="00FE4AC0">
            <w:pPr>
              <w:numPr>
                <w:ilvl w:val="0"/>
                <w:numId w:val="4"/>
              </w:numPr>
              <w:jc w:val="left"/>
              <w:rPr>
                <w:szCs w:val="22"/>
                <w:lang w:val="en-GB"/>
              </w:rPr>
            </w:pPr>
            <w:r w:rsidRPr="005B5916">
              <w:rPr>
                <w:szCs w:val="22"/>
                <w:lang w:val="en-GB"/>
              </w:rPr>
              <w:t>Student devised materials</w:t>
            </w:r>
            <w:r w:rsidR="004661FA">
              <w:rPr>
                <w:szCs w:val="22"/>
                <w:lang w:val="en-GB"/>
              </w:rPr>
              <w:t xml:space="preserve"> (</w:t>
            </w:r>
            <w:r w:rsidR="0072371F">
              <w:rPr>
                <w:lang w:val="en-GB"/>
              </w:rPr>
              <w:t>documentation of inquiry process, experimental plans</w:t>
            </w:r>
            <w:r w:rsidR="004661FA">
              <w:rPr>
                <w:szCs w:val="22"/>
                <w:lang w:val="en-GB"/>
              </w:rPr>
              <w:t>)</w:t>
            </w:r>
          </w:p>
          <w:p w14:paraId="09241FBA" w14:textId="75A37821" w:rsidR="00427FC9" w:rsidRPr="005B5916" w:rsidRDefault="00427FC9" w:rsidP="00FE4AC0">
            <w:pPr>
              <w:numPr>
                <w:ilvl w:val="0"/>
                <w:numId w:val="4"/>
              </w:numPr>
              <w:jc w:val="left"/>
              <w:rPr>
                <w:szCs w:val="22"/>
                <w:lang w:val="en-GB"/>
              </w:rPr>
            </w:pPr>
            <w:r w:rsidRPr="005B5916">
              <w:rPr>
                <w:szCs w:val="22"/>
                <w:lang w:val="en-GB"/>
              </w:rPr>
              <w:t>Presentations</w:t>
            </w:r>
          </w:p>
        </w:tc>
      </w:tr>
    </w:tbl>
    <w:p w14:paraId="3FAFB919" w14:textId="2433E34B" w:rsidR="006F3064" w:rsidRPr="005B5916" w:rsidRDefault="006F3064">
      <w:pPr>
        <w:spacing w:after="200" w:line="276" w:lineRule="auto"/>
        <w:jc w:val="left"/>
        <w:rPr>
          <w:rFonts w:eastAsiaTheme="minorHAnsi"/>
          <w:b/>
          <w:smallCaps/>
          <w:color w:val="365F91"/>
          <w:spacing w:val="5"/>
          <w:sz w:val="32"/>
          <w:szCs w:val="32"/>
          <w:lang w:val="en-GB"/>
        </w:rPr>
      </w:pPr>
      <w:r w:rsidRPr="005B5916">
        <w:rPr>
          <w:lang w:val="en-GB"/>
        </w:rPr>
        <w:br w:type="page"/>
      </w:r>
    </w:p>
    <w:p w14:paraId="15D47BC0" w14:textId="77777777" w:rsidR="00A771DE" w:rsidRPr="005B5916" w:rsidRDefault="00A771DE" w:rsidP="00A771DE">
      <w:pPr>
        <w:rPr>
          <w:szCs w:val="22"/>
          <w:lang w:val="en-GB"/>
        </w:rPr>
      </w:pPr>
    </w:p>
    <w:p w14:paraId="139C3B30" w14:textId="77777777" w:rsidR="00A771DE" w:rsidRPr="005B5916" w:rsidRDefault="00A771DE" w:rsidP="00A771DE">
      <w:pPr>
        <w:pStyle w:val="Caption"/>
        <w:jc w:val="left"/>
        <w:rPr>
          <w:lang w:val="en-GB"/>
        </w:rPr>
      </w:pPr>
      <w:bookmarkStart w:id="0" w:name="_Ref298655745"/>
      <w:r w:rsidRPr="005B5916">
        <w:rPr>
          <w:lang w:val="en-GB"/>
        </w:rPr>
        <w:t xml:space="preserve">Table </w:t>
      </w:r>
      <w:r w:rsidRPr="005B5916">
        <w:rPr>
          <w:lang w:val="en-GB"/>
        </w:rPr>
        <w:fldChar w:fldCharType="begin"/>
      </w:r>
      <w:r w:rsidRPr="005B5916">
        <w:rPr>
          <w:lang w:val="en-GB"/>
        </w:rPr>
        <w:instrText xml:space="preserve"> SEQ Table \* ARABIC </w:instrText>
      </w:r>
      <w:r w:rsidRPr="005B5916">
        <w:rPr>
          <w:lang w:val="en-GB"/>
        </w:rPr>
        <w:fldChar w:fldCharType="separate"/>
      </w:r>
      <w:r>
        <w:rPr>
          <w:noProof/>
          <w:lang w:val="en-GB"/>
        </w:rPr>
        <w:t>1</w:t>
      </w:r>
      <w:r w:rsidRPr="005B5916">
        <w:rPr>
          <w:lang w:val="en-GB"/>
        </w:rPr>
        <w:fldChar w:fldCharType="end"/>
      </w:r>
      <w:bookmarkEnd w:id="0"/>
      <w:r w:rsidRPr="005B5916">
        <w:rPr>
          <w:lang w:val="en-GB"/>
        </w:rPr>
        <w:t>: Rubric used to evaluate planning investigations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1911"/>
        <w:gridCol w:w="1911"/>
        <w:gridCol w:w="1911"/>
        <w:gridCol w:w="1908"/>
      </w:tblGrid>
      <w:tr w:rsidR="00A771DE" w:rsidRPr="005B5916" w14:paraId="3EFE9D65" w14:textId="77777777" w:rsidTr="005D609B">
        <w:tc>
          <w:tcPr>
            <w:tcW w:w="866" w:type="pct"/>
            <w:tcBorders>
              <w:top w:val="single" w:sz="4" w:space="0" w:color="1F497D" w:themeColor="text2"/>
              <w:left w:val="single" w:sz="4" w:space="0" w:color="1F497D" w:themeColor="text2"/>
              <w:bottom w:val="single" w:sz="4" w:space="0" w:color="FFFFFF" w:themeColor="background1"/>
              <w:right w:val="single" w:sz="4" w:space="0" w:color="FFFFFF" w:themeColor="background1"/>
            </w:tcBorders>
            <w:shd w:val="clear" w:color="auto" w:fill="4F81BD" w:themeFill="accent1"/>
          </w:tcPr>
          <w:p w14:paraId="6B974A05" w14:textId="77777777" w:rsidR="00A771DE" w:rsidRPr="005B5916" w:rsidRDefault="00A771DE" w:rsidP="005D609B">
            <w:pPr>
              <w:keepNext/>
              <w:spacing w:before="100" w:after="100"/>
              <w:jc w:val="left"/>
              <w:rPr>
                <w:rFonts w:ascii="Calibri" w:eastAsia="Calibri" w:hAnsi="Calibri" w:cs="Times New Roman"/>
                <w:b/>
                <w:color w:val="FFFFFF"/>
                <w:sz w:val="20"/>
                <w:lang w:val="en-GB" w:eastAsia="hu-HU"/>
              </w:rPr>
            </w:pPr>
          </w:p>
        </w:tc>
        <w:tc>
          <w:tcPr>
            <w:tcW w:w="1034"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25FF9AC1" w14:textId="77777777" w:rsidR="00A771DE" w:rsidRPr="005B5916" w:rsidRDefault="00A771DE" w:rsidP="005D609B">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Emerging</w:t>
            </w:r>
          </w:p>
        </w:tc>
        <w:tc>
          <w:tcPr>
            <w:tcW w:w="1034"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59E0982E" w14:textId="77777777" w:rsidR="00A771DE" w:rsidRPr="005B5916" w:rsidRDefault="00A771DE" w:rsidP="005D609B">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Developing</w:t>
            </w:r>
          </w:p>
        </w:tc>
        <w:tc>
          <w:tcPr>
            <w:tcW w:w="1034"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183B1426" w14:textId="77777777" w:rsidR="00A771DE" w:rsidRPr="005B5916" w:rsidRDefault="00A771DE" w:rsidP="005D609B">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Consolidating</w:t>
            </w:r>
          </w:p>
        </w:tc>
        <w:tc>
          <w:tcPr>
            <w:tcW w:w="1032" w:type="pct"/>
            <w:tcBorders>
              <w:top w:val="single" w:sz="4" w:space="0" w:color="1F497D" w:themeColor="text2"/>
              <w:left w:val="single" w:sz="4" w:space="0" w:color="FFFFFF" w:themeColor="background1"/>
              <w:bottom w:val="single" w:sz="4" w:space="0" w:color="1F497D" w:themeColor="text2"/>
            </w:tcBorders>
            <w:shd w:val="clear" w:color="auto" w:fill="4F81BD" w:themeFill="accent1"/>
          </w:tcPr>
          <w:p w14:paraId="2D80BDD0" w14:textId="77777777" w:rsidR="00A771DE" w:rsidRPr="005B5916" w:rsidRDefault="00A771DE" w:rsidP="005D609B">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Extending</w:t>
            </w:r>
          </w:p>
        </w:tc>
      </w:tr>
      <w:tr w:rsidR="00A771DE" w:rsidRPr="005B5916" w14:paraId="4C825D3E" w14:textId="77777777" w:rsidTr="005D609B">
        <w:tc>
          <w:tcPr>
            <w:tcW w:w="866" w:type="pct"/>
            <w:tcBorders>
              <w:top w:val="single" w:sz="4" w:space="0" w:color="FFFFFF" w:themeColor="background1"/>
              <w:left w:val="single" w:sz="4" w:space="0" w:color="1F497D" w:themeColor="text2"/>
              <w:bottom w:val="single" w:sz="4" w:space="0" w:color="FFFFFF" w:themeColor="background1"/>
              <w:right w:val="single" w:sz="4" w:space="0" w:color="1F497D" w:themeColor="text2"/>
            </w:tcBorders>
            <w:shd w:val="clear" w:color="auto" w:fill="4F81BD" w:themeFill="accent1"/>
          </w:tcPr>
          <w:p w14:paraId="48E8F472" w14:textId="77777777" w:rsidR="00A771DE" w:rsidRPr="005B5916" w:rsidRDefault="00A771DE" w:rsidP="005D609B">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Distribution of materials</w:t>
            </w:r>
          </w:p>
        </w:tc>
        <w:tc>
          <w:tcPr>
            <w:tcW w:w="103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2BF6A191" w14:textId="77777777" w:rsidR="00A771DE" w:rsidRPr="005B5916" w:rsidRDefault="00A771DE" w:rsidP="005D609B">
            <w:pPr>
              <w:keepNext/>
              <w:spacing w:before="100" w:after="100"/>
              <w:jc w:val="left"/>
              <w:rPr>
                <w:sz w:val="20"/>
                <w:lang w:val="en-GB"/>
              </w:rPr>
            </w:pPr>
            <w:r w:rsidRPr="005B5916">
              <w:rPr>
                <w:sz w:val="20"/>
                <w:lang w:val="en-GB"/>
              </w:rPr>
              <w:t>Indicates chosen method</w:t>
            </w:r>
          </w:p>
        </w:tc>
        <w:tc>
          <w:tcPr>
            <w:tcW w:w="1034"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2FA0FD96" w14:textId="77777777" w:rsidR="00A771DE" w:rsidRPr="005B5916" w:rsidRDefault="00A771DE" w:rsidP="005D609B">
            <w:pPr>
              <w:keepNext/>
              <w:spacing w:before="100" w:after="100"/>
              <w:jc w:val="left"/>
              <w:rPr>
                <w:sz w:val="20"/>
                <w:lang w:val="en-GB"/>
              </w:rPr>
            </w:pPr>
            <w:r w:rsidRPr="005B5916">
              <w:rPr>
                <w:sz w:val="20"/>
                <w:lang w:val="en-GB"/>
              </w:rPr>
              <w:t>Indicates chosen method and argues its speed</w:t>
            </w:r>
          </w:p>
        </w:tc>
        <w:tc>
          <w:tcPr>
            <w:tcW w:w="103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4E2D2906" w14:textId="77777777" w:rsidR="00A771DE" w:rsidRPr="005B5916" w:rsidRDefault="00A771DE" w:rsidP="005D609B">
            <w:pPr>
              <w:keepNext/>
              <w:spacing w:before="100" w:after="100"/>
              <w:jc w:val="left"/>
              <w:rPr>
                <w:sz w:val="20"/>
                <w:lang w:val="en-GB"/>
              </w:rPr>
            </w:pPr>
            <w:r w:rsidRPr="005B5916">
              <w:rPr>
                <w:sz w:val="20"/>
                <w:lang w:val="en-GB"/>
              </w:rPr>
              <w:t>Indicates chosen method and argues its accuracy</w:t>
            </w:r>
          </w:p>
        </w:tc>
        <w:tc>
          <w:tcPr>
            <w:tcW w:w="103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358BBA99" w14:textId="77777777" w:rsidR="00A771DE" w:rsidRPr="005B5916" w:rsidRDefault="00A771DE" w:rsidP="005D609B">
            <w:pPr>
              <w:keepNext/>
              <w:spacing w:before="100" w:after="100"/>
              <w:jc w:val="left"/>
              <w:rPr>
                <w:sz w:val="20"/>
                <w:lang w:val="en-GB"/>
              </w:rPr>
            </w:pPr>
            <w:r w:rsidRPr="005B5916">
              <w:rPr>
                <w:sz w:val="20"/>
                <w:lang w:val="en-GB"/>
              </w:rPr>
              <w:t>Indicates and compare speed and accuracy of chosen method</w:t>
            </w:r>
          </w:p>
        </w:tc>
      </w:tr>
      <w:tr w:rsidR="00A771DE" w:rsidRPr="005B5916" w14:paraId="05BA3590" w14:textId="77777777" w:rsidTr="005D609B">
        <w:tc>
          <w:tcPr>
            <w:tcW w:w="866" w:type="pct"/>
            <w:tcBorders>
              <w:top w:val="single" w:sz="4" w:space="0" w:color="FFFFFF" w:themeColor="background1"/>
              <w:left w:val="single" w:sz="4" w:space="0" w:color="1F497D" w:themeColor="text2"/>
              <w:bottom w:val="single" w:sz="4" w:space="0" w:color="FFFFFF" w:themeColor="background1"/>
              <w:right w:val="single" w:sz="4" w:space="0" w:color="1F497D" w:themeColor="text2"/>
            </w:tcBorders>
            <w:shd w:val="clear" w:color="auto" w:fill="4F81BD" w:themeFill="accent1"/>
          </w:tcPr>
          <w:p w14:paraId="403FEF50" w14:textId="77777777" w:rsidR="00A771DE" w:rsidRPr="005B5916" w:rsidRDefault="00A771DE" w:rsidP="005D609B">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Layout of samples</w:t>
            </w:r>
          </w:p>
        </w:tc>
        <w:tc>
          <w:tcPr>
            <w:tcW w:w="103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6FCC9718" w14:textId="77777777" w:rsidR="00A771DE" w:rsidRPr="005B5916" w:rsidRDefault="00A771DE" w:rsidP="005D609B">
            <w:pPr>
              <w:keepNext/>
              <w:spacing w:before="100" w:after="100"/>
              <w:jc w:val="left"/>
              <w:rPr>
                <w:sz w:val="20"/>
                <w:lang w:val="en-GB"/>
              </w:rPr>
            </w:pPr>
            <w:r w:rsidRPr="005B5916">
              <w:rPr>
                <w:sz w:val="20"/>
                <w:lang w:val="en-GB"/>
              </w:rPr>
              <w:t>Procedure precise, but small distances between samples (10 cm)</w:t>
            </w:r>
          </w:p>
        </w:tc>
        <w:tc>
          <w:tcPr>
            <w:tcW w:w="1034"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16CD550E" w14:textId="77777777" w:rsidR="00A771DE" w:rsidRPr="005B5916" w:rsidRDefault="00A771DE" w:rsidP="005D609B">
            <w:pPr>
              <w:keepNext/>
              <w:spacing w:before="100" w:after="100"/>
              <w:jc w:val="left"/>
              <w:rPr>
                <w:sz w:val="20"/>
                <w:lang w:val="en-GB"/>
              </w:rPr>
            </w:pPr>
            <w:r w:rsidRPr="005B5916">
              <w:rPr>
                <w:sz w:val="20"/>
                <w:lang w:val="en-GB"/>
              </w:rPr>
              <w:t>The layout is less accurate, time is marked</w:t>
            </w:r>
          </w:p>
        </w:tc>
        <w:tc>
          <w:tcPr>
            <w:tcW w:w="103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E44ABC3" w14:textId="77777777" w:rsidR="00A771DE" w:rsidRPr="005B5916" w:rsidRDefault="00A771DE" w:rsidP="005D609B">
            <w:pPr>
              <w:keepNext/>
              <w:spacing w:before="100" w:after="100"/>
              <w:jc w:val="left"/>
              <w:rPr>
                <w:sz w:val="20"/>
                <w:lang w:val="en-GB"/>
              </w:rPr>
            </w:pPr>
            <w:r w:rsidRPr="005B5916">
              <w:rPr>
                <w:sz w:val="20"/>
                <w:lang w:val="en-GB"/>
              </w:rPr>
              <w:t>Able to reason the procedure in practical terms (for example to use the full length of the table)</w:t>
            </w:r>
          </w:p>
        </w:tc>
        <w:tc>
          <w:tcPr>
            <w:tcW w:w="103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0B7E4217" w14:textId="77777777" w:rsidR="00A771DE" w:rsidRPr="005B5916" w:rsidRDefault="00A771DE" w:rsidP="005D609B">
            <w:pPr>
              <w:keepNext/>
              <w:spacing w:before="100" w:after="100"/>
              <w:jc w:val="left"/>
              <w:rPr>
                <w:sz w:val="20"/>
                <w:lang w:val="en-GB"/>
              </w:rPr>
            </w:pPr>
            <w:r w:rsidRPr="005B5916">
              <w:rPr>
                <w:sz w:val="20"/>
                <w:lang w:val="en-GB"/>
              </w:rPr>
              <w:t>Able to reason the procedure, builds on the fundamental of photosynthesis</w:t>
            </w:r>
          </w:p>
        </w:tc>
      </w:tr>
      <w:tr w:rsidR="00A771DE" w:rsidRPr="005B5916" w14:paraId="2807E0D7" w14:textId="77777777" w:rsidTr="005D609B">
        <w:tc>
          <w:tcPr>
            <w:tcW w:w="866" w:type="pct"/>
            <w:tcBorders>
              <w:top w:val="single" w:sz="4" w:space="0" w:color="FFFFFF" w:themeColor="background1"/>
              <w:left w:val="single" w:sz="4" w:space="0" w:color="1F497D" w:themeColor="text2"/>
              <w:bottom w:val="single" w:sz="4" w:space="0" w:color="1F497D" w:themeColor="text2"/>
              <w:right w:val="single" w:sz="4" w:space="0" w:color="1F497D" w:themeColor="text2"/>
            </w:tcBorders>
            <w:shd w:val="clear" w:color="auto" w:fill="4F81BD" w:themeFill="accent1"/>
          </w:tcPr>
          <w:p w14:paraId="53A59A8C" w14:textId="77777777" w:rsidR="00A771DE" w:rsidRPr="005B5916" w:rsidRDefault="00A771DE" w:rsidP="005D609B">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Data entry</w:t>
            </w:r>
          </w:p>
        </w:tc>
        <w:tc>
          <w:tcPr>
            <w:tcW w:w="103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326C068" w14:textId="77777777" w:rsidR="00A771DE" w:rsidRPr="005B5916" w:rsidRDefault="00A771DE" w:rsidP="005D609B">
            <w:pPr>
              <w:keepNext/>
              <w:spacing w:before="100" w:after="100"/>
              <w:jc w:val="left"/>
              <w:rPr>
                <w:sz w:val="20"/>
                <w:lang w:val="en-GB"/>
              </w:rPr>
            </w:pPr>
            <w:r w:rsidRPr="005B5916">
              <w:rPr>
                <w:sz w:val="20"/>
                <w:lang w:val="en-GB"/>
              </w:rPr>
              <w:t>Data entered into a continuous text of process</w:t>
            </w:r>
          </w:p>
        </w:tc>
        <w:tc>
          <w:tcPr>
            <w:tcW w:w="1034"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50B01D90" w14:textId="77777777" w:rsidR="00A771DE" w:rsidRPr="005B5916" w:rsidRDefault="00A771DE" w:rsidP="005D609B">
            <w:pPr>
              <w:keepNext/>
              <w:spacing w:before="100" w:after="100"/>
              <w:jc w:val="left"/>
              <w:rPr>
                <w:sz w:val="20"/>
                <w:lang w:val="en-GB"/>
              </w:rPr>
            </w:pPr>
            <w:r w:rsidRPr="005B5916">
              <w:rPr>
                <w:sz w:val="20"/>
                <w:lang w:val="en-GB"/>
              </w:rPr>
              <w:t>Distinct process and results</w:t>
            </w:r>
          </w:p>
        </w:tc>
        <w:tc>
          <w:tcPr>
            <w:tcW w:w="103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0F6AF79B" w14:textId="77777777" w:rsidR="00A771DE" w:rsidRPr="005B5916" w:rsidRDefault="00A771DE" w:rsidP="005D609B">
            <w:pPr>
              <w:keepNext/>
              <w:spacing w:before="100" w:after="100"/>
              <w:jc w:val="left"/>
              <w:rPr>
                <w:sz w:val="20"/>
                <w:lang w:val="en-GB"/>
              </w:rPr>
            </w:pPr>
            <w:r w:rsidRPr="005B5916">
              <w:rPr>
                <w:sz w:val="20"/>
                <w:lang w:val="en-GB"/>
              </w:rPr>
              <w:t>Distinct process and results, accurate data entry</w:t>
            </w:r>
          </w:p>
        </w:tc>
        <w:tc>
          <w:tcPr>
            <w:tcW w:w="103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5A9A411" w14:textId="77777777" w:rsidR="00A771DE" w:rsidRPr="005B5916" w:rsidRDefault="00A771DE" w:rsidP="005D609B">
            <w:pPr>
              <w:keepNext/>
              <w:spacing w:before="100" w:after="100"/>
              <w:jc w:val="left"/>
              <w:rPr>
                <w:sz w:val="20"/>
                <w:lang w:val="en-GB"/>
              </w:rPr>
            </w:pPr>
            <w:r w:rsidRPr="005B5916">
              <w:rPr>
                <w:sz w:val="20"/>
                <w:lang w:val="en-GB"/>
              </w:rPr>
              <w:t>Enrolment of data about colour samples and their distance from the light source in self-proposed table</w:t>
            </w:r>
          </w:p>
        </w:tc>
      </w:tr>
    </w:tbl>
    <w:p w14:paraId="525FA640" w14:textId="77777777" w:rsidR="001C2E70" w:rsidRPr="005B5916" w:rsidRDefault="001C2E70" w:rsidP="007E45E4">
      <w:pPr>
        <w:rPr>
          <w:lang w:val="en-GB"/>
        </w:rPr>
      </w:pPr>
    </w:p>
    <w:p w14:paraId="1F28A450" w14:textId="77777777" w:rsidR="001C2E70" w:rsidRPr="005B5916" w:rsidRDefault="001C2E70" w:rsidP="00911D90">
      <w:pPr>
        <w:rPr>
          <w:szCs w:val="22"/>
          <w:lang w:val="en-GB"/>
        </w:rPr>
      </w:pPr>
    </w:p>
    <w:p w14:paraId="4871E8FF" w14:textId="16A2CD22" w:rsidR="007A4394" w:rsidRPr="005B5916" w:rsidRDefault="007A4394" w:rsidP="007A4394">
      <w:pPr>
        <w:pStyle w:val="Caption"/>
        <w:jc w:val="left"/>
        <w:rPr>
          <w:lang w:val="en-GB"/>
        </w:rPr>
      </w:pPr>
      <w:bookmarkStart w:id="1" w:name="_Ref299211241"/>
      <w:r w:rsidRPr="005B5916">
        <w:rPr>
          <w:lang w:val="en-GB"/>
        </w:rPr>
        <w:t xml:space="preserve">Table </w:t>
      </w:r>
      <w:r w:rsidR="001F3C9B" w:rsidRPr="005B5916">
        <w:rPr>
          <w:lang w:val="en-GB"/>
        </w:rPr>
        <w:fldChar w:fldCharType="begin"/>
      </w:r>
      <w:r w:rsidR="001F3C9B" w:rsidRPr="005B5916">
        <w:rPr>
          <w:lang w:val="en-GB"/>
        </w:rPr>
        <w:instrText xml:space="preserve"> SEQ Table \* ARABIC </w:instrText>
      </w:r>
      <w:r w:rsidR="001F3C9B" w:rsidRPr="005B5916">
        <w:rPr>
          <w:lang w:val="en-GB"/>
        </w:rPr>
        <w:fldChar w:fldCharType="separate"/>
      </w:r>
      <w:r w:rsidR="00A96771">
        <w:rPr>
          <w:noProof/>
          <w:lang w:val="en-GB"/>
        </w:rPr>
        <w:t>2</w:t>
      </w:r>
      <w:r w:rsidR="001F3C9B" w:rsidRPr="005B5916">
        <w:rPr>
          <w:lang w:val="en-GB"/>
        </w:rPr>
        <w:fldChar w:fldCharType="end"/>
      </w:r>
      <w:bookmarkEnd w:id="1"/>
      <w:r w:rsidRPr="005B5916">
        <w:rPr>
          <w:lang w:val="en-GB"/>
        </w:rPr>
        <w:t>: Rubric used to evaluate scientific reasoning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1421"/>
        <w:gridCol w:w="1699"/>
        <w:gridCol w:w="1843"/>
        <w:gridCol w:w="2469"/>
      </w:tblGrid>
      <w:tr w:rsidR="007A4394" w:rsidRPr="005B5916" w14:paraId="7E507907" w14:textId="77777777" w:rsidTr="00DD1EA5">
        <w:tc>
          <w:tcPr>
            <w:tcW w:w="979" w:type="pct"/>
            <w:tcBorders>
              <w:top w:val="single" w:sz="4" w:space="0" w:color="1F497D" w:themeColor="text2"/>
              <w:left w:val="single" w:sz="4" w:space="0" w:color="1F497D" w:themeColor="text2"/>
              <w:bottom w:val="single" w:sz="4" w:space="0" w:color="FFFFFF" w:themeColor="background1"/>
              <w:right w:val="single" w:sz="4" w:space="0" w:color="FFFFFF" w:themeColor="background1"/>
            </w:tcBorders>
            <w:shd w:val="clear" w:color="auto" w:fill="4F81BD" w:themeFill="accent1"/>
          </w:tcPr>
          <w:p w14:paraId="5504539B" w14:textId="77777777" w:rsidR="007A4394" w:rsidRPr="005B5916" w:rsidRDefault="007A4394" w:rsidP="00396378">
            <w:pPr>
              <w:keepNext/>
              <w:spacing w:before="100" w:after="100"/>
              <w:jc w:val="left"/>
              <w:rPr>
                <w:rFonts w:ascii="Calibri" w:eastAsia="Calibri" w:hAnsi="Calibri" w:cs="Times New Roman"/>
                <w:b/>
                <w:color w:val="FFFFFF"/>
                <w:sz w:val="20"/>
                <w:lang w:val="en-GB" w:eastAsia="hu-HU"/>
              </w:rPr>
            </w:pPr>
          </w:p>
        </w:tc>
        <w:tc>
          <w:tcPr>
            <w:tcW w:w="769"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22083A67" w14:textId="77777777" w:rsidR="007A4394" w:rsidRPr="005B5916" w:rsidRDefault="007A4394" w:rsidP="00396378">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Emerging</w:t>
            </w:r>
          </w:p>
        </w:tc>
        <w:tc>
          <w:tcPr>
            <w:tcW w:w="919"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30B533C5" w14:textId="77777777" w:rsidR="007A4394" w:rsidRPr="005B5916" w:rsidRDefault="007A4394" w:rsidP="00396378">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Developing</w:t>
            </w:r>
          </w:p>
        </w:tc>
        <w:tc>
          <w:tcPr>
            <w:tcW w:w="997"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328FE8CE" w14:textId="77777777" w:rsidR="007A4394" w:rsidRPr="005B5916" w:rsidRDefault="007A4394" w:rsidP="00396378">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Consolidating</w:t>
            </w:r>
          </w:p>
        </w:tc>
        <w:tc>
          <w:tcPr>
            <w:tcW w:w="1337" w:type="pct"/>
            <w:tcBorders>
              <w:top w:val="single" w:sz="4" w:space="0" w:color="1F497D" w:themeColor="text2"/>
              <w:left w:val="single" w:sz="4" w:space="0" w:color="FFFFFF" w:themeColor="background1"/>
              <w:bottom w:val="single" w:sz="4" w:space="0" w:color="1F497D" w:themeColor="text2"/>
              <w:right w:val="single" w:sz="4" w:space="0" w:color="1F497D" w:themeColor="text2"/>
            </w:tcBorders>
            <w:shd w:val="clear" w:color="auto" w:fill="4F81BD" w:themeFill="accent1"/>
          </w:tcPr>
          <w:p w14:paraId="55E2F150" w14:textId="77777777" w:rsidR="007A4394" w:rsidRPr="005B5916" w:rsidRDefault="007A4394" w:rsidP="00396378">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Extending</w:t>
            </w:r>
          </w:p>
        </w:tc>
      </w:tr>
      <w:tr w:rsidR="007A4394" w:rsidRPr="005B5916" w14:paraId="660375A3" w14:textId="77777777" w:rsidTr="007A4394">
        <w:tc>
          <w:tcPr>
            <w:tcW w:w="979" w:type="pct"/>
            <w:tcBorders>
              <w:top w:val="single" w:sz="4" w:space="0" w:color="FFFFFF" w:themeColor="background1"/>
              <w:left w:val="single" w:sz="4" w:space="0" w:color="1F497D" w:themeColor="text2"/>
              <w:bottom w:val="single" w:sz="4" w:space="0" w:color="FFFFFF" w:themeColor="background1"/>
              <w:right w:val="single" w:sz="4" w:space="0" w:color="1F497D" w:themeColor="text2"/>
            </w:tcBorders>
            <w:shd w:val="clear" w:color="auto" w:fill="4F81BD" w:themeFill="accent1"/>
          </w:tcPr>
          <w:p w14:paraId="7040021E" w14:textId="4AC230CE" w:rsidR="007A4394" w:rsidRPr="005B5916" w:rsidRDefault="007A4394" w:rsidP="007A4394">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 xml:space="preserve">Argument in support of chosen method </w:t>
            </w:r>
          </w:p>
        </w:tc>
        <w:tc>
          <w:tcPr>
            <w:tcW w:w="76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629E2D69" w14:textId="2AA23EAB" w:rsidR="007A4394" w:rsidRPr="005B5916" w:rsidRDefault="007A4394" w:rsidP="00396378">
            <w:pPr>
              <w:keepNext/>
              <w:spacing w:before="100" w:after="100"/>
              <w:jc w:val="left"/>
              <w:rPr>
                <w:sz w:val="20"/>
                <w:lang w:val="en-GB"/>
              </w:rPr>
            </w:pPr>
            <w:r w:rsidRPr="005B5916">
              <w:rPr>
                <w:sz w:val="20"/>
                <w:lang w:val="en-GB"/>
              </w:rPr>
              <w:t>Indicates chosen method</w:t>
            </w:r>
          </w:p>
        </w:tc>
        <w:tc>
          <w:tcPr>
            <w:tcW w:w="919"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6941005D" w14:textId="2D4AFF10" w:rsidR="007A4394" w:rsidRPr="005B5916" w:rsidRDefault="007A4394" w:rsidP="00396378">
            <w:pPr>
              <w:keepNext/>
              <w:spacing w:before="100" w:after="100"/>
              <w:jc w:val="left"/>
              <w:rPr>
                <w:sz w:val="20"/>
                <w:lang w:val="en-GB"/>
              </w:rPr>
            </w:pPr>
            <w:r w:rsidRPr="005B5916">
              <w:rPr>
                <w:sz w:val="20"/>
                <w:lang w:val="en-GB"/>
              </w:rPr>
              <w:t>Indicates chosen method and argues its speed</w:t>
            </w:r>
          </w:p>
        </w:tc>
        <w:tc>
          <w:tcPr>
            <w:tcW w:w="99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7DB7ED36" w14:textId="3127D398" w:rsidR="007A4394" w:rsidRPr="005B5916" w:rsidRDefault="007A4394" w:rsidP="00396378">
            <w:pPr>
              <w:keepNext/>
              <w:spacing w:before="100" w:after="100"/>
              <w:jc w:val="left"/>
              <w:rPr>
                <w:sz w:val="20"/>
                <w:lang w:val="en-GB"/>
              </w:rPr>
            </w:pPr>
            <w:r w:rsidRPr="005B5916">
              <w:rPr>
                <w:sz w:val="20"/>
                <w:lang w:val="en-GB"/>
              </w:rPr>
              <w:t>Indicates chosen method and argues its accuracy</w:t>
            </w:r>
          </w:p>
        </w:tc>
        <w:tc>
          <w:tcPr>
            <w:tcW w:w="133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414335F" w14:textId="13454745" w:rsidR="007A4394" w:rsidRPr="005B5916" w:rsidRDefault="007A4394" w:rsidP="00396378">
            <w:pPr>
              <w:keepNext/>
              <w:spacing w:before="100" w:after="100"/>
              <w:jc w:val="left"/>
              <w:rPr>
                <w:sz w:val="20"/>
                <w:lang w:val="en-GB"/>
              </w:rPr>
            </w:pPr>
            <w:r w:rsidRPr="005B5916">
              <w:rPr>
                <w:sz w:val="20"/>
                <w:lang w:val="en-GB"/>
              </w:rPr>
              <w:t>Indicates and compare</w:t>
            </w:r>
            <w:r w:rsidR="00C62B56">
              <w:rPr>
                <w:sz w:val="20"/>
                <w:lang w:val="en-GB"/>
              </w:rPr>
              <w:t>s</w:t>
            </w:r>
            <w:r w:rsidRPr="005B5916">
              <w:rPr>
                <w:sz w:val="20"/>
                <w:lang w:val="en-GB"/>
              </w:rPr>
              <w:t xml:space="preserve"> speed and accuracy of chosen method</w:t>
            </w:r>
          </w:p>
        </w:tc>
      </w:tr>
      <w:tr w:rsidR="007A4394" w:rsidRPr="005B5916" w14:paraId="155F881B" w14:textId="77777777" w:rsidTr="00DD1EA5">
        <w:tc>
          <w:tcPr>
            <w:tcW w:w="979" w:type="pct"/>
            <w:tcBorders>
              <w:top w:val="single" w:sz="4" w:space="0" w:color="FFFFFF" w:themeColor="background1"/>
              <w:left w:val="single" w:sz="4" w:space="0" w:color="1F497D" w:themeColor="text2"/>
              <w:bottom w:val="single" w:sz="4" w:space="0" w:color="1F497D" w:themeColor="text2"/>
              <w:right w:val="single" w:sz="4" w:space="0" w:color="1F497D" w:themeColor="text2"/>
            </w:tcBorders>
            <w:shd w:val="clear" w:color="auto" w:fill="4F81BD" w:themeFill="accent1"/>
          </w:tcPr>
          <w:p w14:paraId="2DC4DBE9" w14:textId="6D063D8E" w:rsidR="007A4394" w:rsidRPr="005B5916" w:rsidRDefault="007A4394" w:rsidP="00396378">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Drawing conclusions based on evidence</w:t>
            </w:r>
          </w:p>
        </w:tc>
        <w:tc>
          <w:tcPr>
            <w:tcW w:w="76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7435507C" w14:textId="51BB3AF0" w:rsidR="007A4394" w:rsidRPr="005B5916" w:rsidRDefault="007A4394" w:rsidP="00396378">
            <w:pPr>
              <w:keepNext/>
              <w:spacing w:before="100" w:after="100"/>
              <w:jc w:val="left"/>
              <w:rPr>
                <w:sz w:val="20"/>
                <w:lang w:val="en-GB"/>
              </w:rPr>
            </w:pPr>
            <w:r w:rsidRPr="005B5916">
              <w:rPr>
                <w:sz w:val="20"/>
                <w:lang w:val="en-GB"/>
              </w:rPr>
              <w:t>Understanding the procedure</w:t>
            </w:r>
          </w:p>
        </w:tc>
        <w:tc>
          <w:tcPr>
            <w:tcW w:w="919"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3C5D92E4" w14:textId="16D0D7A4" w:rsidR="007A4394" w:rsidRPr="005B5916" w:rsidRDefault="007A4394" w:rsidP="00396378">
            <w:pPr>
              <w:keepNext/>
              <w:spacing w:before="100" w:after="100"/>
              <w:jc w:val="left"/>
              <w:rPr>
                <w:sz w:val="20"/>
                <w:lang w:val="en-GB"/>
              </w:rPr>
            </w:pPr>
            <w:r w:rsidRPr="005B5916">
              <w:rPr>
                <w:sz w:val="20"/>
                <w:lang w:val="en-GB"/>
              </w:rPr>
              <w:t>Arguments show understanding of the procedure</w:t>
            </w:r>
          </w:p>
        </w:tc>
        <w:tc>
          <w:tcPr>
            <w:tcW w:w="99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6CD919C1" w14:textId="64ED68DF" w:rsidR="007A4394" w:rsidRPr="005B5916" w:rsidRDefault="007A4394" w:rsidP="00396378">
            <w:pPr>
              <w:keepNext/>
              <w:spacing w:before="100" w:after="100"/>
              <w:jc w:val="left"/>
              <w:rPr>
                <w:sz w:val="20"/>
                <w:lang w:val="en-GB"/>
              </w:rPr>
            </w:pPr>
            <w:r w:rsidRPr="005B5916">
              <w:rPr>
                <w:sz w:val="20"/>
                <w:lang w:val="en-GB"/>
              </w:rPr>
              <w:t>Arguments show understanding of the process</w:t>
            </w:r>
          </w:p>
        </w:tc>
        <w:tc>
          <w:tcPr>
            <w:tcW w:w="133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FBDF4A7" w14:textId="02DD18FE" w:rsidR="007A4394" w:rsidRPr="005B5916" w:rsidRDefault="007A4394" w:rsidP="00396378">
            <w:pPr>
              <w:keepNext/>
              <w:spacing w:before="100" w:after="100"/>
              <w:jc w:val="left"/>
              <w:rPr>
                <w:sz w:val="20"/>
                <w:lang w:val="en-GB"/>
              </w:rPr>
            </w:pPr>
            <w:r w:rsidRPr="005B5916">
              <w:rPr>
                <w:sz w:val="20"/>
                <w:lang w:val="en-GB"/>
              </w:rPr>
              <w:t>Arguments points to the understanding of the purpose of experiment and the principle of action.</w:t>
            </w:r>
          </w:p>
        </w:tc>
      </w:tr>
    </w:tbl>
    <w:p w14:paraId="710C6320" w14:textId="77777777" w:rsidR="00FC6DF7" w:rsidRDefault="00FC6DF7" w:rsidP="00911D90">
      <w:pPr>
        <w:rPr>
          <w:szCs w:val="22"/>
          <w:lang w:val="en-GB"/>
        </w:rPr>
      </w:pPr>
    </w:p>
    <w:p w14:paraId="5693B36C" w14:textId="77777777" w:rsidR="00FC6DF7" w:rsidRPr="005B5916" w:rsidRDefault="00FC6DF7" w:rsidP="00FC6DF7">
      <w:pPr>
        <w:rPr>
          <w:lang w:val="en-GB"/>
        </w:rPr>
      </w:pPr>
    </w:p>
    <w:p w14:paraId="7B570E80" w14:textId="77777777" w:rsidR="00FC6DF7" w:rsidRPr="005B5916" w:rsidRDefault="00FC6DF7" w:rsidP="00FC6DF7">
      <w:pPr>
        <w:pStyle w:val="Caption"/>
        <w:rPr>
          <w:lang w:val="en-GB"/>
        </w:rPr>
      </w:pPr>
      <w:bookmarkStart w:id="2" w:name="_Ref298001020"/>
      <w:r w:rsidRPr="005B5916">
        <w:rPr>
          <w:lang w:val="en-GB"/>
        </w:rPr>
        <w:t xml:space="preserve">Table </w:t>
      </w:r>
      <w:r w:rsidRPr="005B5916">
        <w:rPr>
          <w:lang w:val="en-GB"/>
        </w:rPr>
        <w:fldChar w:fldCharType="begin"/>
      </w:r>
      <w:r w:rsidRPr="005B5916">
        <w:rPr>
          <w:lang w:val="en-GB"/>
        </w:rPr>
        <w:instrText xml:space="preserve"> SEQ Table \* ARABIC </w:instrText>
      </w:r>
      <w:r w:rsidRPr="005B5916">
        <w:rPr>
          <w:lang w:val="en-GB"/>
        </w:rPr>
        <w:fldChar w:fldCharType="separate"/>
      </w:r>
      <w:r w:rsidR="00A96771">
        <w:rPr>
          <w:noProof/>
          <w:lang w:val="en-GB"/>
        </w:rPr>
        <w:t>3</w:t>
      </w:r>
      <w:r w:rsidRPr="005B5916">
        <w:rPr>
          <w:lang w:val="en-GB"/>
        </w:rPr>
        <w:fldChar w:fldCharType="end"/>
      </w:r>
      <w:bookmarkEnd w:id="2"/>
      <w:r w:rsidRPr="005B5916">
        <w:rPr>
          <w:lang w:val="en-GB"/>
        </w:rPr>
        <w:t>: Assessment criteria for sample layout in additive mode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000000"/>
          <w:insideV w:val="single" w:sz="4" w:space="0" w:color="1F497D" w:themeColor="text2"/>
        </w:tblBorders>
        <w:tblLook w:val="0000" w:firstRow="0" w:lastRow="0" w:firstColumn="0" w:lastColumn="0" w:noHBand="0" w:noVBand="0"/>
      </w:tblPr>
      <w:tblGrid>
        <w:gridCol w:w="1849"/>
        <w:gridCol w:w="1849"/>
        <w:gridCol w:w="1848"/>
        <w:gridCol w:w="1848"/>
        <w:gridCol w:w="1848"/>
      </w:tblGrid>
      <w:tr w:rsidR="00FC6DF7" w:rsidRPr="005B5916" w14:paraId="2C308323" w14:textId="77777777" w:rsidTr="00777AFE">
        <w:trPr>
          <w:trHeight w:val="356"/>
        </w:trPr>
        <w:tc>
          <w:tcPr>
            <w:tcW w:w="1000" w:type="pct"/>
            <w:tcBorders>
              <w:top w:val="single" w:sz="4" w:space="0" w:color="1F497D" w:themeColor="text2"/>
              <w:bottom w:val="single" w:sz="4" w:space="0" w:color="FFFFFF" w:themeColor="background1"/>
              <w:right w:val="single" w:sz="4" w:space="0" w:color="FFFFFF" w:themeColor="background1"/>
            </w:tcBorders>
            <w:shd w:val="clear" w:color="auto" w:fill="4F81BD" w:themeFill="accent1"/>
          </w:tcPr>
          <w:p w14:paraId="55D4344B" w14:textId="77777777" w:rsidR="00FC6DF7" w:rsidRPr="005B5916" w:rsidRDefault="00FC6DF7"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 xml:space="preserve">Inquiry skills and processes </w:t>
            </w:r>
          </w:p>
        </w:tc>
        <w:tc>
          <w:tcPr>
            <w:tcW w:w="100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48E6FB62" w14:textId="77777777" w:rsidR="00FC6DF7" w:rsidRPr="005B5916" w:rsidRDefault="00FC6DF7"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Emerging</w:t>
            </w:r>
          </w:p>
        </w:tc>
        <w:tc>
          <w:tcPr>
            <w:tcW w:w="100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6046CC25" w14:textId="77777777" w:rsidR="00FC6DF7" w:rsidRPr="005B5916" w:rsidRDefault="00FC6DF7"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Developing</w:t>
            </w:r>
          </w:p>
        </w:tc>
        <w:tc>
          <w:tcPr>
            <w:tcW w:w="100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171296B6" w14:textId="77777777" w:rsidR="00FC6DF7" w:rsidRPr="005B5916" w:rsidRDefault="00FC6DF7"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Consolidating</w:t>
            </w:r>
          </w:p>
        </w:tc>
        <w:tc>
          <w:tcPr>
            <w:tcW w:w="1000" w:type="pct"/>
            <w:tcBorders>
              <w:top w:val="single" w:sz="4" w:space="0" w:color="1F497D" w:themeColor="text2"/>
              <w:left w:val="single" w:sz="4" w:space="0" w:color="FFFFFF" w:themeColor="background1"/>
              <w:bottom w:val="single" w:sz="4" w:space="0" w:color="000000"/>
            </w:tcBorders>
            <w:shd w:val="clear" w:color="auto" w:fill="4F81BD" w:themeFill="accent1"/>
          </w:tcPr>
          <w:p w14:paraId="3F2C93D7" w14:textId="77777777" w:rsidR="00FC6DF7" w:rsidRPr="005B5916" w:rsidRDefault="00FC6DF7"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Extending</w:t>
            </w:r>
          </w:p>
        </w:tc>
      </w:tr>
      <w:tr w:rsidR="00FC6DF7" w:rsidRPr="005B5916" w14:paraId="0DC4DE67" w14:textId="77777777" w:rsidTr="00777AFE">
        <w:trPr>
          <w:trHeight w:val="356"/>
        </w:trPr>
        <w:tc>
          <w:tcPr>
            <w:tcW w:w="1000" w:type="pct"/>
            <w:tcBorders>
              <w:top w:val="single" w:sz="4" w:space="0" w:color="FFFFFF" w:themeColor="background1"/>
              <w:left w:val="single" w:sz="4" w:space="0" w:color="1F497D" w:themeColor="text2"/>
              <w:bottom w:val="single" w:sz="4" w:space="0" w:color="1F497D" w:themeColor="text2"/>
            </w:tcBorders>
            <w:shd w:val="clear" w:color="auto" w:fill="4F81BD" w:themeFill="accent1"/>
          </w:tcPr>
          <w:p w14:paraId="5C239BFF" w14:textId="77777777" w:rsidR="00FC6DF7" w:rsidRPr="005B5916" w:rsidRDefault="00FC6DF7"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Planning investigations:</w:t>
            </w:r>
          </w:p>
          <w:p w14:paraId="5D246E03" w14:textId="77777777" w:rsidR="00FC6DF7" w:rsidRPr="005B5916" w:rsidRDefault="00FC6DF7"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Layout of samples</w:t>
            </w:r>
          </w:p>
        </w:tc>
        <w:tc>
          <w:tcPr>
            <w:tcW w:w="1000" w:type="pct"/>
            <w:tcBorders>
              <w:top w:val="single" w:sz="4" w:space="0" w:color="000000"/>
              <w:bottom w:val="single" w:sz="4" w:space="0" w:color="000000"/>
            </w:tcBorders>
            <w:shd w:val="clear" w:color="auto" w:fill="auto"/>
          </w:tcPr>
          <w:p w14:paraId="599D43E7" w14:textId="77777777" w:rsidR="00FC6DF7" w:rsidRPr="005B5916" w:rsidRDefault="00FC6DF7" w:rsidP="00777AFE">
            <w:pPr>
              <w:keepNext/>
              <w:spacing w:before="100" w:after="100"/>
              <w:jc w:val="left"/>
              <w:rPr>
                <w:rFonts w:ascii="Calibri" w:hAnsi="Calibri"/>
                <w:sz w:val="20"/>
                <w:lang w:val="en-GB"/>
              </w:rPr>
            </w:pPr>
            <w:r w:rsidRPr="005B5916">
              <w:rPr>
                <w:rFonts w:ascii="Calibri" w:hAnsi="Calibri"/>
                <w:sz w:val="20"/>
                <w:lang w:val="en-GB"/>
              </w:rPr>
              <w:t>Procedure precise...</w:t>
            </w:r>
          </w:p>
        </w:tc>
        <w:tc>
          <w:tcPr>
            <w:tcW w:w="1000" w:type="pct"/>
            <w:tcBorders>
              <w:top w:val="single" w:sz="4" w:space="0" w:color="000000"/>
              <w:bottom w:val="single" w:sz="4" w:space="0" w:color="000000"/>
            </w:tcBorders>
            <w:shd w:val="clear" w:color="auto" w:fill="auto"/>
          </w:tcPr>
          <w:p w14:paraId="0142D475" w14:textId="77777777" w:rsidR="00FC6DF7" w:rsidRPr="005B5916" w:rsidRDefault="00FC6DF7" w:rsidP="00777AFE">
            <w:pPr>
              <w:keepNext/>
              <w:spacing w:before="100" w:after="100"/>
              <w:jc w:val="left"/>
              <w:rPr>
                <w:rFonts w:cs="Arial"/>
                <w:sz w:val="20"/>
                <w:lang w:val="en-GB"/>
              </w:rPr>
            </w:pPr>
            <w:r w:rsidRPr="005B5916">
              <w:rPr>
                <w:rFonts w:cs="Arial"/>
                <w:sz w:val="20"/>
                <w:lang w:val="en-GB"/>
              </w:rPr>
              <w:t xml:space="preserve">... </w:t>
            </w:r>
            <w:proofErr w:type="gramStart"/>
            <w:r w:rsidRPr="005B5916">
              <w:rPr>
                <w:rFonts w:cs="Arial"/>
                <w:sz w:val="20"/>
                <w:lang w:val="en-GB"/>
              </w:rPr>
              <w:t>and</w:t>
            </w:r>
            <w:proofErr w:type="gramEnd"/>
          </w:p>
          <w:p w14:paraId="7BDD3051" w14:textId="77777777" w:rsidR="00FC6DF7" w:rsidRPr="005B5916" w:rsidRDefault="00FC6DF7" w:rsidP="00777AFE">
            <w:pPr>
              <w:keepNext/>
              <w:spacing w:before="100" w:after="100"/>
              <w:jc w:val="left"/>
              <w:rPr>
                <w:rFonts w:ascii="Calibri" w:hAnsi="Calibri"/>
                <w:sz w:val="20"/>
                <w:lang w:val="en-GB"/>
              </w:rPr>
            </w:pPr>
            <w:proofErr w:type="gramStart"/>
            <w:r w:rsidRPr="005B5916">
              <w:rPr>
                <w:rFonts w:cs="Arial"/>
                <w:sz w:val="20"/>
                <w:lang w:val="en-GB"/>
              </w:rPr>
              <w:t>the</w:t>
            </w:r>
            <w:proofErr w:type="gramEnd"/>
            <w:r w:rsidRPr="005B5916">
              <w:rPr>
                <w:rFonts w:cs="Arial"/>
                <w:sz w:val="20"/>
                <w:lang w:val="en-GB"/>
              </w:rPr>
              <w:t xml:space="preserve"> layout is accurate (different light intensity), time is marked... </w:t>
            </w:r>
          </w:p>
        </w:tc>
        <w:tc>
          <w:tcPr>
            <w:tcW w:w="1000" w:type="pct"/>
            <w:tcBorders>
              <w:top w:val="single" w:sz="4" w:space="0" w:color="000000"/>
              <w:bottom w:val="single" w:sz="4" w:space="0" w:color="000000"/>
            </w:tcBorders>
            <w:shd w:val="clear" w:color="auto" w:fill="auto"/>
          </w:tcPr>
          <w:p w14:paraId="6F938CE2" w14:textId="77777777" w:rsidR="00FC6DF7" w:rsidRPr="005B5916" w:rsidRDefault="00FC6DF7" w:rsidP="00777AFE">
            <w:pPr>
              <w:keepNext/>
              <w:spacing w:before="100" w:after="100"/>
              <w:jc w:val="left"/>
              <w:rPr>
                <w:rFonts w:cs="Arial"/>
                <w:sz w:val="20"/>
                <w:lang w:val="en-GB"/>
              </w:rPr>
            </w:pPr>
            <w:r w:rsidRPr="005B5916">
              <w:rPr>
                <w:rFonts w:cs="Arial"/>
                <w:sz w:val="20"/>
                <w:lang w:val="en-GB"/>
              </w:rPr>
              <w:t>...</w:t>
            </w:r>
            <w:proofErr w:type="gramStart"/>
            <w:r w:rsidRPr="005B5916">
              <w:rPr>
                <w:rFonts w:cs="Arial"/>
                <w:sz w:val="20"/>
                <w:lang w:val="en-GB"/>
              </w:rPr>
              <w:t>and</w:t>
            </w:r>
            <w:proofErr w:type="gramEnd"/>
            <w:r w:rsidRPr="005B5916">
              <w:rPr>
                <w:rFonts w:cs="Arial"/>
                <w:sz w:val="20"/>
                <w:lang w:val="en-GB"/>
              </w:rPr>
              <w:t xml:space="preserve"> </w:t>
            </w:r>
          </w:p>
          <w:p w14:paraId="0A90B06B" w14:textId="77777777" w:rsidR="00FC6DF7" w:rsidRPr="005B5916" w:rsidRDefault="00FC6DF7" w:rsidP="00777AFE">
            <w:pPr>
              <w:keepNext/>
              <w:spacing w:before="100" w:after="100"/>
              <w:jc w:val="left"/>
              <w:rPr>
                <w:rFonts w:cs="Arial"/>
                <w:sz w:val="20"/>
                <w:lang w:val="en-GB"/>
              </w:rPr>
            </w:pPr>
            <w:proofErr w:type="gramStart"/>
            <w:r w:rsidRPr="005B5916">
              <w:rPr>
                <w:rFonts w:cs="Arial"/>
                <w:sz w:val="20"/>
                <w:lang w:val="en-GB"/>
              </w:rPr>
              <w:t>student</w:t>
            </w:r>
            <w:proofErr w:type="gramEnd"/>
            <w:r w:rsidRPr="005B5916">
              <w:rPr>
                <w:rFonts w:cs="Arial"/>
                <w:sz w:val="20"/>
                <w:lang w:val="en-GB"/>
              </w:rPr>
              <w:t xml:space="preserve"> is able to explain the layout design in practical terms...</w:t>
            </w:r>
          </w:p>
        </w:tc>
        <w:tc>
          <w:tcPr>
            <w:tcW w:w="1000" w:type="pct"/>
            <w:tcBorders>
              <w:top w:val="single" w:sz="4" w:space="0" w:color="000000"/>
              <w:bottom w:val="single" w:sz="4" w:space="0" w:color="000000"/>
            </w:tcBorders>
            <w:shd w:val="clear" w:color="auto" w:fill="auto"/>
          </w:tcPr>
          <w:p w14:paraId="6BCCA527" w14:textId="77777777" w:rsidR="00FC6DF7" w:rsidRPr="005B5916" w:rsidRDefault="00FC6DF7" w:rsidP="00777AFE">
            <w:pPr>
              <w:keepNext/>
              <w:spacing w:before="100" w:after="100"/>
              <w:jc w:val="left"/>
              <w:rPr>
                <w:rFonts w:cs="Arial"/>
                <w:sz w:val="20"/>
                <w:lang w:val="en-GB"/>
              </w:rPr>
            </w:pPr>
            <w:proofErr w:type="gramStart"/>
            <w:r w:rsidRPr="005B5916">
              <w:rPr>
                <w:rFonts w:cs="Arial"/>
                <w:sz w:val="20"/>
                <w:lang w:val="en-GB"/>
              </w:rPr>
              <w:t>and</w:t>
            </w:r>
            <w:proofErr w:type="gramEnd"/>
            <w:r w:rsidRPr="005B5916">
              <w:rPr>
                <w:rFonts w:cs="Arial"/>
                <w:sz w:val="20"/>
                <w:lang w:val="en-GB"/>
              </w:rPr>
              <w:t>...</w:t>
            </w:r>
          </w:p>
          <w:p w14:paraId="24E8B06C" w14:textId="77777777" w:rsidR="00FC6DF7" w:rsidRPr="005B5916" w:rsidRDefault="00FC6DF7" w:rsidP="00777AFE">
            <w:pPr>
              <w:keepNext/>
              <w:spacing w:before="100" w:after="100"/>
              <w:jc w:val="left"/>
              <w:rPr>
                <w:rFonts w:cs="Arial"/>
                <w:sz w:val="20"/>
                <w:lang w:val="en-GB"/>
              </w:rPr>
            </w:pPr>
            <w:proofErr w:type="gramStart"/>
            <w:r w:rsidRPr="005B5916">
              <w:rPr>
                <w:rFonts w:cs="Arial"/>
                <w:sz w:val="20"/>
                <w:lang w:val="en-GB"/>
              </w:rPr>
              <w:t>student</w:t>
            </w:r>
            <w:proofErr w:type="gramEnd"/>
            <w:r w:rsidRPr="005B5916">
              <w:rPr>
                <w:rFonts w:cs="Arial"/>
                <w:sz w:val="20"/>
                <w:lang w:val="en-GB"/>
              </w:rPr>
              <w:t xml:space="preserve"> is able to reason the procedure, builds on the fundamental of photosynthesis</w:t>
            </w:r>
          </w:p>
        </w:tc>
      </w:tr>
    </w:tbl>
    <w:p w14:paraId="5494CD9D" w14:textId="77777777" w:rsidR="00FC6DF7" w:rsidRPr="005B5916" w:rsidRDefault="00FC6DF7" w:rsidP="00FC6DF7">
      <w:pPr>
        <w:rPr>
          <w:lang w:val="en-GB"/>
        </w:rPr>
      </w:pPr>
    </w:p>
    <w:p w14:paraId="4C7EE159" w14:textId="77777777" w:rsidR="00FC6DF7" w:rsidRDefault="00FC6DF7">
      <w:pPr>
        <w:spacing w:after="200" w:line="276" w:lineRule="auto"/>
        <w:jc w:val="left"/>
        <w:rPr>
          <w:lang w:val="en-GB"/>
        </w:rPr>
      </w:pPr>
      <w:bookmarkStart w:id="3" w:name="_GoBack"/>
      <w:bookmarkEnd w:id="3"/>
      <w:r>
        <w:rPr>
          <w:lang w:val="en-GB"/>
        </w:rPr>
        <w:br w:type="page"/>
      </w:r>
    </w:p>
    <w:p w14:paraId="5F5743F7" w14:textId="7B6AC990" w:rsidR="00462364" w:rsidRPr="005B5916" w:rsidRDefault="00462364" w:rsidP="00462364">
      <w:pPr>
        <w:pStyle w:val="Heading1"/>
        <w:rPr>
          <w:lang w:val="en-GB"/>
        </w:rPr>
      </w:pPr>
      <w:bookmarkStart w:id="4" w:name="_Toc423335283"/>
      <w:r w:rsidRPr="005B5916">
        <w:rPr>
          <w:lang w:val="en-GB"/>
        </w:rPr>
        <w:lastRenderedPageBreak/>
        <w:t xml:space="preserve">3. Synthesis of </w:t>
      </w:r>
      <w:r w:rsidR="00E403D9" w:rsidRPr="005B5916">
        <w:rPr>
          <w:lang w:val="en-GB"/>
        </w:rPr>
        <w:t>c</w:t>
      </w:r>
      <w:r w:rsidRPr="005B5916">
        <w:rPr>
          <w:lang w:val="en-GB"/>
        </w:rPr>
        <w:t xml:space="preserve">ase </w:t>
      </w:r>
      <w:r w:rsidR="00E403D9" w:rsidRPr="005B5916">
        <w:rPr>
          <w:lang w:val="en-GB"/>
        </w:rPr>
        <w:t>s</w:t>
      </w:r>
      <w:r w:rsidRPr="005B5916">
        <w:rPr>
          <w:lang w:val="en-GB"/>
        </w:rPr>
        <w:t>tudies</w:t>
      </w:r>
      <w:bookmarkEnd w:id="4"/>
    </w:p>
    <w:p w14:paraId="296D06AD" w14:textId="5D4D5C3D" w:rsidR="00462364" w:rsidRPr="005B5916" w:rsidRDefault="00462364" w:rsidP="00462364">
      <w:pPr>
        <w:rPr>
          <w:lang w:val="en-GB"/>
        </w:rPr>
      </w:pPr>
      <w:r w:rsidRPr="005B5916">
        <w:rPr>
          <w:szCs w:val="24"/>
          <w:lang w:val="en-GB"/>
        </w:rPr>
        <w:t>This unit was trialled in four countries, producing six case</w:t>
      </w:r>
      <w:r w:rsidR="00910B07" w:rsidRPr="005B5916">
        <w:rPr>
          <w:szCs w:val="24"/>
          <w:lang w:val="en-GB"/>
        </w:rPr>
        <w:t xml:space="preserve"> studies of its implementation – </w:t>
      </w:r>
      <w:r w:rsidRPr="005B5916">
        <w:rPr>
          <w:b/>
          <w:szCs w:val="24"/>
          <w:lang w:val="en-GB"/>
        </w:rPr>
        <w:t>CS1</w:t>
      </w:r>
      <w:r w:rsidR="00386D4C" w:rsidRPr="005B5916">
        <w:rPr>
          <w:b/>
          <w:szCs w:val="24"/>
          <w:lang w:val="en-GB"/>
        </w:rPr>
        <w:t xml:space="preserve"> Slovakia</w:t>
      </w:r>
      <w:r w:rsidRPr="005B5916">
        <w:rPr>
          <w:szCs w:val="24"/>
          <w:lang w:val="en-GB"/>
        </w:rPr>
        <w:t xml:space="preserve">, </w:t>
      </w:r>
      <w:r w:rsidRPr="005B5916">
        <w:rPr>
          <w:b/>
          <w:szCs w:val="24"/>
          <w:lang w:val="en-GB"/>
        </w:rPr>
        <w:t xml:space="preserve">CS2 </w:t>
      </w:r>
      <w:r w:rsidR="00396378" w:rsidRPr="005B5916">
        <w:rPr>
          <w:b/>
          <w:szCs w:val="24"/>
          <w:lang w:val="en-GB"/>
        </w:rPr>
        <w:t>Slovakia</w:t>
      </w:r>
      <w:r w:rsidR="00386D4C" w:rsidRPr="005B5916">
        <w:rPr>
          <w:szCs w:val="24"/>
          <w:lang w:val="en-GB"/>
        </w:rPr>
        <w:t>,</w:t>
      </w:r>
      <w:r w:rsidRPr="005B5916">
        <w:rPr>
          <w:szCs w:val="24"/>
          <w:lang w:val="en-GB"/>
        </w:rPr>
        <w:t xml:space="preserve"> </w:t>
      </w:r>
      <w:r w:rsidRPr="005B5916">
        <w:rPr>
          <w:b/>
          <w:szCs w:val="24"/>
          <w:lang w:val="en-GB"/>
        </w:rPr>
        <w:t>CS3 Portugal</w:t>
      </w:r>
      <w:r w:rsidR="00386D4C" w:rsidRPr="005B5916">
        <w:rPr>
          <w:szCs w:val="24"/>
          <w:lang w:val="en-GB"/>
        </w:rPr>
        <w:t>,</w:t>
      </w:r>
      <w:r w:rsidRPr="005B5916">
        <w:rPr>
          <w:szCs w:val="24"/>
          <w:lang w:val="en-GB"/>
        </w:rPr>
        <w:t xml:space="preserve"> </w:t>
      </w:r>
      <w:r w:rsidRPr="005B5916">
        <w:rPr>
          <w:b/>
          <w:szCs w:val="24"/>
          <w:lang w:val="en-GB"/>
        </w:rPr>
        <w:t>CS4</w:t>
      </w:r>
      <w:r w:rsidR="00386D4C" w:rsidRPr="005B5916">
        <w:rPr>
          <w:b/>
          <w:szCs w:val="24"/>
          <w:lang w:val="en-GB"/>
        </w:rPr>
        <w:t xml:space="preserve"> Hungary</w:t>
      </w:r>
      <w:r w:rsidRPr="005B5916">
        <w:rPr>
          <w:szCs w:val="24"/>
          <w:lang w:val="en-GB"/>
        </w:rPr>
        <w:t xml:space="preserve">, </w:t>
      </w:r>
      <w:r w:rsidRPr="005B5916">
        <w:rPr>
          <w:b/>
          <w:szCs w:val="24"/>
          <w:lang w:val="en-GB"/>
        </w:rPr>
        <w:t>CS5</w:t>
      </w:r>
      <w:r w:rsidR="00386D4C" w:rsidRPr="005B5916">
        <w:rPr>
          <w:b/>
          <w:szCs w:val="24"/>
          <w:lang w:val="en-GB"/>
        </w:rPr>
        <w:t xml:space="preserve"> Hungary</w:t>
      </w:r>
      <w:r w:rsidRPr="005B5916">
        <w:rPr>
          <w:szCs w:val="24"/>
          <w:lang w:val="en-GB"/>
        </w:rPr>
        <w:t xml:space="preserve"> and </w:t>
      </w:r>
      <w:r w:rsidRPr="005B5916">
        <w:rPr>
          <w:b/>
          <w:szCs w:val="24"/>
          <w:lang w:val="en-GB"/>
        </w:rPr>
        <w:t>CS6 Sweden</w:t>
      </w:r>
      <w:r w:rsidRPr="005B5916">
        <w:rPr>
          <w:szCs w:val="24"/>
          <w:lang w:val="en-GB"/>
        </w:rPr>
        <w:t>. All the case studies were implemented by teachers who had some experience of teaching through inquiry</w:t>
      </w:r>
      <w:r w:rsidR="00396378" w:rsidRPr="005B5916">
        <w:rPr>
          <w:szCs w:val="24"/>
          <w:lang w:val="en-GB"/>
        </w:rPr>
        <w:t>,</w:t>
      </w:r>
      <w:r w:rsidRPr="005B5916">
        <w:rPr>
          <w:szCs w:val="24"/>
          <w:lang w:val="en-GB"/>
        </w:rPr>
        <w:t xml:space="preserve"> but the students involved had not been taught through inquiry in</w:t>
      </w:r>
      <w:r w:rsidRPr="005B5916">
        <w:rPr>
          <w:b/>
          <w:szCs w:val="24"/>
          <w:lang w:val="en-GB"/>
        </w:rPr>
        <w:t xml:space="preserve"> </w:t>
      </w:r>
      <w:r w:rsidR="00386D4C" w:rsidRPr="005B5916">
        <w:rPr>
          <w:b/>
          <w:szCs w:val="24"/>
          <w:lang w:val="en-GB"/>
        </w:rPr>
        <w:t>CS1</w:t>
      </w:r>
      <w:r w:rsidR="00386D4C" w:rsidRPr="005B5916">
        <w:rPr>
          <w:szCs w:val="24"/>
          <w:lang w:val="en-GB"/>
        </w:rPr>
        <w:t xml:space="preserve"> or </w:t>
      </w:r>
      <w:r w:rsidR="00386D4C" w:rsidRPr="005B5916">
        <w:rPr>
          <w:b/>
          <w:szCs w:val="24"/>
          <w:lang w:val="en-GB"/>
        </w:rPr>
        <w:t xml:space="preserve">CS2 </w:t>
      </w:r>
      <w:r w:rsidR="00386D4C" w:rsidRPr="005B5916">
        <w:rPr>
          <w:szCs w:val="24"/>
          <w:lang w:val="en-GB"/>
        </w:rPr>
        <w:t xml:space="preserve">(both </w:t>
      </w:r>
      <w:r w:rsidRPr="005B5916">
        <w:rPr>
          <w:b/>
          <w:szCs w:val="24"/>
          <w:lang w:val="en-GB"/>
        </w:rPr>
        <w:t>Slovakia</w:t>
      </w:r>
      <w:r w:rsidR="00386D4C" w:rsidRPr="005B5916">
        <w:rPr>
          <w:szCs w:val="24"/>
          <w:lang w:val="en-GB"/>
        </w:rPr>
        <w:t>)</w:t>
      </w:r>
      <w:r w:rsidRPr="005B5916">
        <w:rPr>
          <w:szCs w:val="24"/>
          <w:lang w:val="en-GB"/>
        </w:rPr>
        <w:t xml:space="preserve"> and in </w:t>
      </w:r>
      <w:r w:rsidR="00386D4C" w:rsidRPr="005B5916">
        <w:rPr>
          <w:b/>
          <w:szCs w:val="24"/>
          <w:lang w:val="en-GB"/>
        </w:rPr>
        <w:t xml:space="preserve">CS3 </w:t>
      </w:r>
      <w:r w:rsidRPr="005B5916">
        <w:rPr>
          <w:b/>
          <w:szCs w:val="24"/>
          <w:lang w:val="en-GB"/>
        </w:rPr>
        <w:t>Portugal</w:t>
      </w:r>
      <w:r w:rsidRPr="005B5916">
        <w:rPr>
          <w:szCs w:val="24"/>
          <w:lang w:val="en-GB"/>
        </w:rPr>
        <w:t xml:space="preserve">. In </w:t>
      </w:r>
      <w:r w:rsidR="00386D4C" w:rsidRPr="005B5916">
        <w:rPr>
          <w:b/>
          <w:szCs w:val="24"/>
          <w:lang w:val="en-GB"/>
        </w:rPr>
        <w:t xml:space="preserve">CS6 </w:t>
      </w:r>
      <w:r w:rsidRPr="005B5916">
        <w:rPr>
          <w:b/>
          <w:szCs w:val="24"/>
          <w:lang w:val="en-GB"/>
        </w:rPr>
        <w:t>Sweden</w:t>
      </w:r>
      <w:r w:rsidRPr="005B5916">
        <w:rPr>
          <w:szCs w:val="24"/>
          <w:lang w:val="en-GB"/>
        </w:rPr>
        <w:t xml:space="preserve"> and </w:t>
      </w:r>
      <w:r w:rsidR="00386D4C" w:rsidRPr="005B5916">
        <w:rPr>
          <w:b/>
          <w:szCs w:val="24"/>
          <w:lang w:val="en-GB"/>
        </w:rPr>
        <w:t>CS4</w:t>
      </w:r>
      <w:r w:rsidR="00386D4C" w:rsidRPr="005B5916">
        <w:rPr>
          <w:szCs w:val="24"/>
          <w:lang w:val="en-GB"/>
        </w:rPr>
        <w:t xml:space="preserve"> and </w:t>
      </w:r>
      <w:r w:rsidR="00386D4C" w:rsidRPr="005B5916">
        <w:rPr>
          <w:b/>
          <w:szCs w:val="24"/>
          <w:lang w:val="en-GB"/>
        </w:rPr>
        <w:t>CS5</w:t>
      </w:r>
      <w:r w:rsidR="00386D4C" w:rsidRPr="005B5916">
        <w:rPr>
          <w:szCs w:val="24"/>
          <w:lang w:val="en-GB"/>
        </w:rPr>
        <w:t xml:space="preserve"> (both </w:t>
      </w:r>
      <w:r w:rsidRPr="005B5916">
        <w:rPr>
          <w:b/>
          <w:szCs w:val="24"/>
          <w:lang w:val="en-GB"/>
        </w:rPr>
        <w:t>Hungary</w:t>
      </w:r>
      <w:r w:rsidR="00386D4C" w:rsidRPr="005B5916">
        <w:rPr>
          <w:szCs w:val="24"/>
          <w:lang w:val="en-GB"/>
        </w:rPr>
        <w:t>)</w:t>
      </w:r>
      <w:r w:rsidRPr="005B5916">
        <w:rPr>
          <w:szCs w:val="24"/>
          <w:lang w:val="en-GB"/>
        </w:rPr>
        <w:t xml:space="preserve"> </w:t>
      </w:r>
      <w:r w:rsidRPr="005B5916">
        <w:rPr>
          <w:szCs w:val="22"/>
          <w:lang w:val="en-GB"/>
        </w:rPr>
        <w:t>the students had some prior experience of inquiry.</w:t>
      </w:r>
      <w:r w:rsidRPr="005B5916">
        <w:rPr>
          <w:szCs w:val="24"/>
          <w:lang w:val="en-GB"/>
        </w:rPr>
        <w:t xml:space="preserve"> The students involved in the </w:t>
      </w:r>
      <w:r w:rsidRPr="005B5916">
        <w:rPr>
          <w:lang w:val="en-GB"/>
        </w:rPr>
        <w:t>case</w:t>
      </w:r>
      <w:r w:rsidR="006A46C3">
        <w:rPr>
          <w:lang w:val="en-GB"/>
        </w:rPr>
        <w:t xml:space="preserve"> studies were aged 12-16 years and </w:t>
      </w:r>
      <w:proofErr w:type="gramStart"/>
      <w:r w:rsidR="006A46C3">
        <w:rPr>
          <w:lang w:val="en-GB"/>
        </w:rPr>
        <w:t>of</w:t>
      </w:r>
      <w:proofErr w:type="gramEnd"/>
      <w:r w:rsidR="006A46C3">
        <w:rPr>
          <w:lang w:val="en-GB"/>
        </w:rPr>
        <w:t xml:space="preserve"> </w:t>
      </w:r>
      <w:r w:rsidRPr="005B5916">
        <w:rPr>
          <w:lang w:val="en-GB"/>
        </w:rPr>
        <w:t>mixed ability and gender.</w:t>
      </w:r>
    </w:p>
    <w:p w14:paraId="56A7A105" w14:textId="77777777" w:rsidR="00462364" w:rsidRPr="005B5916" w:rsidRDefault="00462364" w:rsidP="00462364">
      <w:pPr>
        <w:rPr>
          <w:lang w:val="en-GB"/>
        </w:rPr>
      </w:pPr>
    </w:p>
    <w:p w14:paraId="56A5E7F3" w14:textId="648E7002" w:rsidR="00462364" w:rsidRPr="005B5916" w:rsidRDefault="00462364" w:rsidP="00462364">
      <w:pPr>
        <w:rPr>
          <w:lang w:val="en-GB"/>
        </w:rPr>
      </w:pPr>
      <w:r w:rsidRPr="005B5916">
        <w:rPr>
          <w:lang w:val="en-GB"/>
        </w:rPr>
        <w:t>The activity was implemented as</w:t>
      </w:r>
      <w:r w:rsidR="00FA3B04" w:rsidRPr="005B5916">
        <w:rPr>
          <w:lang w:val="en-GB"/>
        </w:rPr>
        <w:t xml:space="preserve"> a 180-</w:t>
      </w:r>
      <w:r w:rsidRPr="005B5916">
        <w:rPr>
          <w:lang w:val="en-GB"/>
        </w:rPr>
        <w:t>minute</w:t>
      </w:r>
      <w:r w:rsidR="00FA3B04" w:rsidRPr="005B5916">
        <w:rPr>
          <w:lang w:val="en-GB"/>
        </w:rPr>
        <w:t xml:space="preserve"> block in </w:t>
      </w:r>
      <w:r w:rsidR="00FA3B04" w:rsidRPr="005B5916">
        <w:rPr>
          <w:b/>
          <w:lang w:val="en-GB"/>
        </w:rPr>
        <w:t>Slovakia</w:t>
      </w:r>
      <w:r w:rsidR="00910B07" w:rsidRPr="005B5916">
        <w:rPr>
          <w:b/>
          <w:lang w:val="en-GB"/>
        </w:rPr>
        <w:t>.</w:t>
      </w:r>
      <w:r w:rsidR="00FA3B04" w:rsidRPr="005B5916">
        <w:rPr>
          <w:lang w:val="en-GB"/>
        </w:rPr>
        <w:t xml:space="preserve"> </w:t>
      </w:r>
      <w:r w:rsidR="00910B07" w:rsidRPr="005B5916">
        <w:rPr>
          <w:lang w:val="en-GB"/>
        </w:rPr>
        <w:t>It</w:t>
      </w:r>
      <w:r w:rsidRPr="005B5916">
        <w:rPr>
          <w:lang w:val="en-GB"/>
        </w:rPr>
        <w:t xml:space="preserve"> was divided in</w:t>
      </w:r>
      <w:r w:rsidR="00910B07" w:rsidRPr="005B5916">
        <w:rPr>
          <w:lang w:val="en-GB"/>
        </w:rPr>
        <w:t>to</w:t>
      </w:r>
      <w:r w:rsidRPr="005B5916">
        <w:rPr>
          <w:lang w:val="en-GB"/>
        </w:rPr>
        <w:t xml:space="preserve"> two </w:t>
      </w:r>
      <w:r w:rsidR="006A46C3">
        <w:rPr>
          <w:lang w:val="en-GB"/>
        </w:rPr>
        <w:t>lessons</w:t>
      </w:r>
      <w:r w:rsidR="00910B07" w:rsidRPr="005B5916">
        <w:rPr>
          <w:lang w:val="en-GB"/>
        </w:rPr>
        <w:t xml:space="preserve"> in </w:t>
      </w:r>
      <w:r w:rsidR="00910B07" w:rsidRPr="005B5916">
        <w:rPr>
          <w:b/>
          <w:lang w:val="en-GB"/>
        </w:rPr>
        <w:t>CS3 Portugal</w:t>
      </w:r>
      <w:r w:rsidR="006A46C3">
        <w:rPr>
          <w:lang w:val="en-GB"/>
        </w:rPr>
        <w:t>: one 150-minute</w:t>
      </w:r>
      <w:r w:rsidRPr="005B5916">
        <w:rPr>
          <w:lang w:val="en-GB"/>
        </w:rPr>
        <w:t xml:space="preserve"> lesson and </w:t>
      </w:r>
      <w:r w:rsidR="006A46C3">
        <w:rPr>
          <w:lang w:val="en-GB"/>
        </w:rPr>
        <w:t>another 100-minute</w:t>
      </w:r>
      <w:r w:rsidR="00910B07" w:rsidRPr="005B5916">
        <w:rPr>
          <w:lang w:val="en-GB"/>
        </w:rPr>
        <w:t xml:space="preserve"> lesson</w:t>
      </w:r>
      <w:r w:rsidR="00251B4F" w:rsidRPr="005B5916">
        <w:rPr>
          <w:lang w:val="en-GB"/>
        </w:rPr>
        <w:t>.</w:t>
      </w:r>
      <w:r w:rsidRPr="005B5916">
        <w:rPr>
          <w:lang w:val="en-GB"/>
        </w:rPr>
        <w:t xml:space="preserve"> The activity with Elodea</w:t>
      </w:r>
      <w:r w:rsidR="00251B4F" w:rsidRPr="005B5916">
        <w:rPr>
          <w:lang w:val="en-GB"/>
        </w:rPr>
        <w:t xml:space="preserve"> (pondweed) instead of</w:t>
      </w:r>
      <w:r w:rsidRPr="005B5916">
        <w:rPr>
          <w:lang w:val="en-GB"/>
        </w:rPr>
        <w:t xml:space="preserve"> algal balls </w:t>
      </w:r>
      <w:r w:rsidR="00FA3B04" w:rsidRPr="005B5916">
        <w:rPr>
          <w:lang w:val="en-GB"/>
        </w:rPr>
        <w:t>took two 45-</w:t>
      </w:r>
      <w:r w:rsidR="00251B4F" w:rsidRPr="005B5916">
        <w:rPr>
          <w:lang w:val="en-GB"/>
        </w:rPr>
        <w:t>minute lesson</w:t>
      </w:r>
      <w:r w:rsidR="00EC487B" w:rsidRPr="005B5916">
        <w:rPr>
          <w:lang w:val="en-GB"/>
        </w:rPr>
        <w:t>s</w:t>
      </w:r>
      <w:r w:rsidR="00251B4F" w:rsidRPr="005B5916">
        <w:rPr>
          <w:lang w:val="en-GB"/>
        </w:rPr>
        <w:t xml:space="preserve"> (</w:t>
      </w:r>
      <w:r w:rsidR="00251B4F" w:rsidRPr="005B5916">
        <w:rPr>
          <w:b/>
          <w:lang w:val="en-GB"/>
        </w:rPr>
        <w:t>CS4</w:t>
      </w:r>
      <w:r w:rsidR="00251B4F" w:rsidRPr="005B5916">
        <w:rPr>
          <w:lang w:val="en-GB"/>
        </w:rPr>
        <w:t xml:space="preserve"> </w:t>
      </w:r>
      <w:r w:rsidR="00FA3B04" w:rsidRPr="005B5916">
        <w:rPr>
          <w:lang w:val="en-GB"/>
        </w:rPr>
        <w:t xml:space="preserve">and </w:t>
      </w:r>
      <w:r w:rsidR="00251B4F" w:rsidRPr="005B5916">
        <w:rPr>
          <w:b/>
          <w:lang w:val="en-GB"/>
        </w:rPr>
        <w:t>CS5</w:t>
      </w:r>
      <w:r w:rsidR="00FA3B04" w:rsidRPr="005B5916">
        <w:rPr>
          <w:b/>
          <w:lang w:val="en-GB"/>
        </w:rPr>
        <w:t xml:space="preserve"> </w:t>
      </w:r>
      <w:r w:rsidR="00BA036C">
        <w:rPr>
          <w:b/>
          <w:lang w:val="en-GB"/>
        </w:rPr>
        <w:t>Hungary</w:t>
      </w:r>
      <w:r w:rsidR="00251B4F" w:rsidRPr="005B5916">
        <w:rPr>
          <w:lang w:val="en-GB"/>
        </w:rPr>
        <w:t xml:space="preserve"> and </w:t>
      </w:r>
      <w:r w:rsidR="00251B4F" w:rsidRPr="005B5916">
        <w:rPr>
          <w:b/>
          <w:lang w:val="en-GB"/>
        </w:rPr>
        <w:t>CS6</w:t>
      </w:r>
      <w:r w:rsidR="00FA3B04" w:rsidRPr="005B5916">
        <w:rPr>
          <w:b/>
          <w:lang w:val="en-GB"/>
        </w:rPr>
        <w:t xml:space="preserve"> Sweden</w:t>
      </w:r>
      <w:r w:rsidR="00036D3A" w:rsidRPr="005B5916">
        <w:rPr>
          <w:b/>
          <w:lang w:val="en-GB"/>
        </w:rPr>
        <w:t>)</w:t>
      </w:r>
      <w:r w:rsidR="00036D3A" w:rsidRPr="005B5916">
        <w:rPr>
          <w:lang w:val="en-GB"/>
        </w:rPr>
        <w:t xml:space="preserve">. In </w:t>
      </w:r>
      <w:r w:rsidR="00036D3A" w:rsidRPr="005B5916">
        <w:rPr>
          <w:b/>
          <w:lang w:val="en-GB"/>
        </w:rPr>
        <w:t>CS3 Portugal</w:t>
      </w:r>
      <w:r w:rsidR="00FA3B04" w:rsidRPr="005B5916">
        <w:rPr>
          <w:b/>
          <w:lang w:val="en-GB"/>
        </w:rPr>
        <w:t xml:space="preserve"> and CS6 Sweden</w:t>
      </w:r>
      <w:r w:rsidR="00036D3A" w:rsidRPr="005B5916">
        <w:rPr>
          <w:lang w:val="en-GB"/>
        </w:rPr>
        <w:t>, the materials required for the activity were not available,</w:t>
      </w:r>
      <w:r w:rsidR="00FA3B04" w:rsidRPr="005B5916">
        <w:rPr>
          <w:lang w:val="en-GB"/>
        </w:rPr>
        <w:t xml:space="preserve"> and so</w:t>
      </w:r>
      <w:r w:rsidR="00036D3A" w:rsidRPr="005B5916">
        <w:rPr>
          <w:lang w:val="en-GB"/>
        </w:rPr>
        <w:t xml:space="preserve"> the unit was implemented as a theoretical planning investigation.</w:t>
      </w:r>
    </w:p>
    <w:p w14:paraId="2790DAC9" w14:textId="77777777" w:rsidR="00E143E0" w:rsidRPr="005B5916" w:rsidRDefault="00E143E0" w:rsidP="00462364">
      <w:pPr>
        <w:rPr>
          <w:lang w:val="en-GB"/>
        </w:rPr>
      </w:pPr>
    </w:p>
    <w:p w14:paraId="33D1578E" w14:textId="020F3AF9" w:rsidR="00910B07" w:rsidRPr="005B5916" w:rsidRDefault="00866386" w:rsidP="00462364">
      <w:pPr>
        <w:rPr>
          <w:lang w:val="en-GB"/>
        </w:rPr>
      </w:pPr>
      <w:r>
        <w:rPr>
          <w:lang w:val="en-GB"/>
        </w:rPr>
        <w:t>The</w:t>
      </w:r>
      <w:r w:rsidR="00910B07" w:rsidRPr="005B5916">
        <w:rPr>
          <w:lang w:val="en-GB"/>
        </w:rPr>
        <w:t xml:space="preserve"> key skills identified for assessment were </w:t>
      </w:r>
      <w:r w:rsidR="00910B07" w:rsidRPr="005B5916">
        <w:rPr>
          <w:i/>
          <w:lang w:val="en-GB"/>
        </w:rPr>
        <w:t>planning investigations</w:t>
      </w:r>
      <w:r w:rsidR="00910B07" w:rsidRPr="005B5916">
        <w:rPr>
          <w:lang w:val="en-GB"/>
        </w:rPr>
        <w:t xml:space="preserve"> and </w:t>
      </w:r>
      <w:r w:rsidR="00910B07" w:rsidRPr="005B5916">
        <w:rPr>
          <w:i/>
          <w:lang w:val="en-GB"/>
        </w:rPr>
        <w:t>forming coherent arguments</w:t>
      </w:r>
      <w:r w:rsidR="00910B07" w:rsidRPr="005B5916">
        <w:rPr>
          <w:lang w:val="en-GB"/>
        </w:rPr>
        <w:t xml:space="preserve">, as well as associated </w:t>
      </w:r>
      <w:r w:rsidR="00910B07" w:rsidRPr="00F246CD">
        <w:rPr>
          <w:i/>
          <w:lang w:val="en-GB"/>
        </w:rPr>
        <w:t>scientific reasoning</w:t>
      </w:r>
      <w:r w:rsidR="00910B07" w:rsidRPr="005B5916">
        <w:rPr>
          <w:lang w:val="en-GB"/>
        </w:rPr>
        <w:t xml:space="preserve"> capabilities. However, in </w:t>
      </w:r>
      <w:r w:rsidR="00910B07" w:rsidRPr="005B5916">
        <w:rPr>
          <w:b/>
          <w:lang w:val="en-GB"/>
        </w:rPr>
        <w:t>CS3 Portugal</w:t>
      </w:r>
      <w:r w:rsidR="00910B07" w:rsidRPr="005B5916">
        <w:rPr>
          <w:lang w:val="en-GB"/>
        </w:rPr>
        <w:t xml:space="preserve"> the teacher chose to assess skills in </w:t>
      </w:r>
      <w:r w:rsidR="00910B07" w:rsidRPr="005B5916">
        <w:rPr>
          <w:i/>
          <w:lang w:val="en-GB"/>
        </w:rPr>
        <w:t>developing hypotheses</w:t>
      </w:r>
      <w:r w:rsidR="00910B07" w:rsidRPr="005B5916">
        <w:rPr>
          <w:lang w:val="en-GB"/>
        </w:rPr>
        <w:t xml:space="preserve"> and </w:t>
      </w:r>
      <w:r w:rsidR="00910B07" w:rsidRPr="005B5916">
        <w:rPr>
          <w:i/>
          <w:lang w:val="en-GB"/>
        </w:rPr>
        <w:t>working collaboratively</w:t>
      </w:r>
      <w:r w:rsidR="00910B07" w:rsidRPr="005B5916">
        <w:rPr>
          <w:lang w:val="en-GB"/>
        </w:rPr>
        <w:t xml:space="preserve">. </w:t>
      </w:r>
      <w:r>
        <w:rPr>
          <w:rFonts w:eastAsia="Times New Roman"/>
          <w:lang w:val="en-GB"/>
        </w:rPr>
        <w:t>The a</w:t>
      </w:r>
      <w:r w:rsidR="00CC1C2C" w:rsidRPr="005B5916">
        <w:rPr>
          <w:rFonts w:eastAsia="Times New Roman"/>
          <w:lang w:val="en-GB"/>
        </w:rPr>
        <w:t>ssessment methods used include classroom dialogue, teacher observation and evaluation of worksheets, presentations or other student artefacts.</w:t>
      </w:r>
    </w:p>
    <w:p w14:paraId="35C02B98" w14:textId="398B1F15" w:rsidR="00462364" w:rsidRPr="005B5916" w:rsidRDefault="005E7B60" w:rsidP="00462364">
      <w:pPr>
        <w:pStyle w:val="Heading2"/>
        <w:rPr>
          <w:lang w:val="en-GB"/>
        </w:rPr>
      </w:pPr>
      <w:bookmarkStart w:id="5" w:name="_Toc423335284"/>
      <w:r w:rsidRPr="005B5916">
        <w:rPr>
          <w:lang w:val="en-GB"/>
        </w:rPr>
        <w:t>3</w:t>
      </w:r>
      <w:r w:rsidR="00462364" w:rsidRPr="005B5916">
        <w:rPr>
          <w:lang w:val="en-GB"/>
        </w:rPr>
        <w:t xml:space="preserve">.1 Teaching </w:t>
      </w:r>
      <w:r w:rsidR="00E403D9" w:rsidRPr="005B5916">
        <w:rPr>
          <w:lang w:val="en-GB"/>
        </w:rPr>
        <w:t>a</w:t>
      </w:r>
      <w:r w:rsidR="00462364" w:rsidRPr="005B5916">
        <w:rPr>
          <w:lang w:val="en-GB"/>
        </w:rPr>
        <w:t>pproach</w:t>
      </w:r>
      <w:bookmarkEnd w:id="5"/>
    </w:p>
    <w:p w14:paraId="40D18C45" w14:textId="77777777" w:rsidR="00251B4F" w:rsidRPr="005B5916" w:rsidRDefault="00251B4F" w:rsidP="00603E0B">
      <w:pPr>
        <w:keepNext/>
        <w:spacing w:line="360" w:lineRule="auto"/>
        <w:rPr>
          <w:rFonts w:cs="Times New Roman"/>
          <w:b/>
          <w:u w:val="single"/>
          <w:lang w:val="en-GB"/>
        </w:rPr>
      </w:pPr>
      <w:r w:rsidRPr="005B5916">
        <w:rPr>
          <w:rFonts w:cs="Times New Roman"/>
          <w:b/>
          <w:u w:val="single"/>
          <w:lang w:val="en-GB"/>
        </w:rPr>
        <w:t>Inquiry approach used</w:t>
      </w:r>
    </w:p>
    <w:p w14:paraId="68DD9387" w14:textId="5FD8A68D" w:rsidR="00251B4F" w:rsidRPr="005B5916" w:rsidRDefault="00251B4F" w:rsidP="00251B4F">
      <w:pPr>
        <w:rPr>
          <w:lang w:val="en-GB"/>
        </w:rPr>
      </w:pPr>
      <w:r w:rsidRPr="005B5916">
        <w:rPr>
          <w:lang w:val="en-GB"/>
        </w:rPr>
        <w:t xml:space="preserve">The inquiry approach used in all the case studies was that of </w:t>
      </w:r>
      <w:r w:rsidRPr="005B5916">
        <w:rPr>
          <w:i/>
          <w:lang w:val="en-GB"/>
        </w:rPr>
        <w:t>guided inquiry</w:t>
      </w:r>
      <w:r w:rsidRPr="005B5916">
        <w:rPr>
          <w:lang w:val="en-GB"/>
        </w:rPr>
        <w:t xml:space="preserve">, i.e. it was guided in the sense that the teacher posed the initial question but there were open inquiry opportunities in that students had freedom in formulation of predictions and </w:t>
      </w:r>
      <w:r w:rsidRPr="00BB4675">
        <w:rPr>
          <w:i/>
          <w:lang w:val="en-GB"/>
        </w:rPr>
        <w:t>planning investigations</w:t>
      </w:r>
      <w:r w:rsidRPr="005B5916">
        <w:rPr>
          <w:lang w:val="en-GB"/>
        </w:rPr>
        <w:t xml:space="preserve">. </w:t>
      </w:r>
    </w:p>
    <w:p w14:paraId="16BE43BA" w14:textId="77777777" w:rsidR="00251B4F" w:rsidRPr="005B5916" w:rsidRDefault="00251B4F" w:rsidP="00251B4F">
      <w:pPr>
        <w:rPr>
          <w:lang w:val="en-GB"/>
        </w:rPr>
      </w:pPr>
    </w:p>
    <w:p w14:paraId="4C27F33F" w14:textId="2A05E248" w:rsidR="00251B4F" w:rsidRPr="005B5916" w:rsidRDefault="00EC35F3" w:rsidP="00603E0B">
      <w:pPr>
        <w:keepNext/>
        <w:spacing w:line="360" w:lineRule="auto"/>
        <w:rPr>
          <w:rFonts w:cs="Times New Roman"/>
          <w:b/>
          <w:u w:val="single"/>
          <w:lang w:val="en-GB"/>
        </w:rPr>
      </w:pPr>
      <w:r w:rsidRPr="005B5916">
        <w:rPr>
          <w:rFonts w:cs="Times New Roman"/>
          <w:b/>
          <w:u w:val="single"/>
          <w:lang w:val="en-GB"/>
        </w:rPr>
        <w:t>Implementation</w:t>
      </w:r>
    </w:p>
    <w:p w14:paraId="285549A6" w14:textId="1AC0CD60" w:rsidR="00462364" w:rsidRPr="005B5916" w:rsidRDefault="00E54423" w:rsidP="00462364">
      <w:pPr>
        <w:rPr>
          <w:lang w:val="en-GB"/>
        </w:rPr>
      </w:pPr>
      <w:r>
        <w:rPr>
          <w:lang w:val="en-GB"/>
        </w:rPr>
        <w:t>During implementation of the activities in this unit, t</w:t>
      </w:r>
      <w:r w:rsidR="002E293C" w:rsidRPr="005B5916">
        <w:rPr>
          <w:lang w:val="en-GB"/>
        </w:rPr>
        <w:t>he o</w:t>
      </w:r>
      <w:r w:rsidR="00462364" w:rsidRPr="005B5916">
        <w:rPr>
          <w:lang w:val="en-GB"/>
        </w:rPr>
        <w:t xml:space="preserve">ptimal number of students </w:t>
      </w:r>
      <w:r w:rsidR="002E293C" w:rsidRPr="005B5916">
        <w:rPr>
          <w:lang w:val="en-GB"/>
        </w:rPr>
        <w:t xml:space="preserve">per class </w:t>
      </w:r>
      <w:r w:rsidR="00462364" w:rsidRPr="005B5916">
        <w:rPr>
          <w:lang w:val="en-GB"/>
        </w:rPr>
        <w:t>is 15-18</w:t>
      </w:r>
      <w:r w:rsidR="002E293C" w:rsidRPr="005B5916">
        <w:rPr>
          <w:lang w:val="en-GB"/>
        </w:rPr>
        <w:t>. It is</w:t>
      </w:r>
      <w:r w:rsidR="00462364" w:rsidRPr="005B5916">
        <w:rPr>
          <w:lang w:val="en-GB"/>
        </w:rPr>
        <w:t xml:space="preserve"> possible to work with class</w:t>
      </w:r>
      <w:r w:rsidR="00251B4F" w:rsidRPr="005B5916">
        <w:rPr>
          <w:lang w:val="en-GB"/>
        </w:rPr>
        <w:t>es of</w:t>
      </w:r>
      <w:r w:rsidR="00462364" w:rsidRPr="005B5916">
        <w:rPr>
          <w:lang w:val="en-GB"/>
        </w:rPr>
        <w:t xml:space="preserve"> about 30 students, but</w:t>
      </w:r>
      <w:r w:rsidR="00866386">
        <w:rPr>
          <w:lang w:val="en-GB"/>
        </w:rPr>
        <w:t xml:space="preserve"> the</w:t>
      </w:r>
      <w:r w:rsidR="00462364" w:rsidRPr="005B5916">
        <w:rPr>
          <w:lang w:val="en-GB"/>
        </w:rPr>
        <w:t xml:space="preserve"> assessment is more difficult for</w:t>
      </w:r>
      <w:r w:rsidR="00FB16BE">
        <w:rPr>
          <w:lang w:val="en-GB"/>
        </w:rPr>
        <w:t xml:space="preserve"> the</w:t>
      </w:r>
      <w:r w:rsidR="00462364" w:rsidRPr="005B5916">
        <w:rPr>
          <w:lang w:val="en-GB"/>
        </w:rPr>
        <w:t xml:space="preserve"> teacher. With a large number of students </w:t>
      </w:r>
      <w:r w:rsidR="00251B4F" w:rsidRPr="005B5916">
        <w:rPr>
          <w:lang w:val="en-GB"/>
        </w:rPr>
        <w:t>an</w:t>
      </w:r>
      <w:r w:rsidR="00462364" w:rsidRPr="005B5916">
        <w:rPr>
          <w:lang w:val="en-GB"/>
        </w:rPr>
        <w:t xml:space="preserve"> interactive demonstration</w:t>
      </w:r>
      <w:r w:rsidR="00251B4F" w:rsidRPr="005B5916">
        <w:rPr>
          <w:lang w:val="en-GB"/>
        </w:rPr>
        <w:t xml:space="preserve"> is recommended,</w:t>
      </w:r>
      <w:r w:rsidR="00462364" w:rsidRPr="005B5916">
        <w:rPr>
          <w:lang w:val="en-GB"/>
        </w:rPr>
        <w:t xml:space="preserve"> with the inclusion of discussion sequences. </w:t>
      </w:r>
      <w:r w:rsidR="00866386">
        <w:rPr>
          <w:lang w:val="en-GB"/>
        </w:rPr>
        <w:t>The a</w:t>
      </w:r>
      <w:r w:rsidR="002E293C" w:rsidRPr="005B5916">
        <w:rPr>
          <w:lang w:val="en-GB"/>
        </w:rPr>
        <w:t>ssessment focuses on</w:t>
      </w:r>
      <w:r w:rsidR="00462364" w:rsidRPr="005B5916">
        <w:rPr>
          <w:lang w:val="en-GB"/>
        </w:rPr>
        <w:t xml:space="preserve"> student proposals relating to the preparation and arrangement of samples, formulation of assumptions and hypotheses. </w:t>
      </w:r>
    </w:p>
    <w:p w14:paraId="54C37174" w14:textId="77777777" w:rsidR="00251B4F" w:rsidRPr="005B5916" w:rsidRDefault="00251B4F" w:rsidP="00251B4F">
      <w:pPr>
        <w:rPr>
          <w:lang w:val="en-GB"/>
        </w:rPr>
      </w:pPr>
    </w:p>
    <w:p w14:paraId="1C82330C" w14:textId="22C3D427" w:rsidR="00462364" w:rsidRPr="005B5916" w:rsidRDefault="00AD12D9" w:rsidP="00251B4F">
      <w:pPr>
        <w:rPr>
          <w:lang w:val="en-GB"/>
        </w:rPr>
      </w:pPr>
      <w:r>
        <w:rPr>
          <w:lang w:val="en-GB"/>
        </w:rPr>
        <w:t>All teachers</w:t>
      </w:r>
      <w:r w:rsidR="00EC487B" w:rsidRPr="005B5916">
        <w:rPr>
          <w:lang w:val="en-GB"/>
        </w:rPr>
        <w:t xml:space="preserve"> organis</w:t>
      </w:r>
      <w:r w:rsidR="002E293C" w:rsidRPr="005B5916">
        <w:rPr>
          <w:lang w:val="en-GB"/>
        </w:rPr>
        <w:t>ed</w:t>
      </w:r>
      <w:r w:rsidR="00462364" w:rsidRPr="005B5916">
        <w:rPr>
          <w:lang w:val="en-GB"/>
        </w:rPr>
        <w:t xml:space="preserve"> </w:t>
      </w:r>
      <w:r w:rsidR="00DF7224" w:rsidRPr="005B5916">
        <w:rPr>
          <w:lang w:val="en-GB"/>
        </w:rPr>
        <w:t xml:space="preserve">their students into smaller </w:t>
      </w:r>
      <w:r w:rsidR="00462364" w:rsidRPr="005B5916">
        <w:rPr>
          <w:lang w:val="en-GB"/>
        </w:rPr>
        <w:t>groups</w:t>
      </w:r>
      <w:r w:rsidR="00DF7224" w:rsidRPr="005B5916">
        <w:rPr>
          <w:lang w:val="en-GB"/>
        </w:rPr>
        <w:t>, consisting of</w:t>
      </w:r>
      <w:r w:rsidR="00462364" w:rsidRPr="005B5916">
        <w:rPr>
          <w:lang w:val="en-GB"/>
        </w:rPr>
        <w:t xml:space="preserve"> 2</w:t>
      </w:r>
      <w:r w:rsidR="00E54423">
        <w:rPr>
          <w:lang w:val="en-GB"/>
        </w:rPr>
        <w:t>-</w:t>
      </w:r>
      <w:r w:rsidR="00462364" w:rsidRPr="005B5916">
        <w:rPr>
          <w:lang w:val="en-GB"/>
        </w:rPr>
        <w:t>4 members.</w:t>
      </w:r>
      <w:r w:rsidR="00DF7224" w:rsidRPr="005B5916">
        <w:rPr>
          <w:lang w:val="en-GB"/>
        </w:rPr>
        <w:t xml:space="preserve"> There are</w:t>
      </w:r>
      <w:r w:rsidR="00462364" w:rsidRPr="005B5916">
        <w:rPr>
          <w:lang w:val="en-GB"/>
        </w:rPr>
        <w:t xml:space="preserve"> ex</w:t>
      </w:r>
      <w:r w:rsidR="002E293C" w:rsidRPr="005B5916">
        <w:rPr>
          <w:lang w:val="en-GB"/>
        </w:rPr>
        <w:t>ampl</w:t>
      </w:r>
      <w:r w:rsidR="00DF7224" w:rsidRPr="005B5916">
        <w:rPr>
          <w:lang w:val="en-GB"/>
        </w:rPr>
        <w:t>es</w:t>
      </w:r>
      <w:r w:rsidR="00462364" w:rsidRPr="005B5916">
        <w:rPr>
          <w:lang w:val="en-GB"/>
        </w:rPr>
        <w:t xml:space="preserve"> </w:t>
      </w:r>
      <w:r w:rsidR="002E293C" w:rsidRPr="005B5916">
        <w:rPr>
          <w:lang w:val="en-GB"/>
        </w:rPr>
        <w:t>of</w:t>
      </w:r>
      <w:r w:rsidR="00462364" w:rsidRPr="005B5916">
        <w:rPr>
          <w:lang w:val="en-GB"/>
        </w:rPr>
        <w:t xml:space="preserve"> </w:t>
      </w:r>
      <w:r w:rsidR="002E293C" w:rsidRPr="005B5916">
        <w:rPr>
          <w:lang w:val="en-GB"/>
        </w:rPr>
        <w:t>single gender groups</w:t>
      </w:r>
      <w:r w:rsidR="00462364" w:rsidRPr="005B5916">
        <w:rPr>
          <w:lang w:val="en-GB"/>
        </w:rPr>
        <w:t xml:space="preserve"> </w:t>
      </w:r>
      <w:r w:rsidR="00DF7224" w:rsidRPr="005B5916">
        <w:rPr>
          <w:lang w:val="en-GB"/>
        </w:rPr>
        <w:t xml:space="preserve">in </w:t>
      </w:r>
      <w:r w:rsidR="00462364" w:rsidRPr="005B5916">
        <w:rPr>
          <w:b/>
          <w:lang w:val="en-GB"/>
        </w:rPr>
        <w:t>CS3</w:t>
      </w:r>
      <w:r w:rsidR="005E2FE5" w:rsidRPr="005B5916">
        <w:rPr>
          <w:b/>
          <w:lang w:val="en-GB"/>
        </w:rPr>
        <w:t xml:space="preserve"> Portugal</w:t>
      </w:r>
      <w:r w:rsidR="00DF7224" w:rsidRPr="005B5916">
        <w:rPr>
          <w:lang w:val="en-GB"/>
        </w:rPr>
        <w:t>,</w:t>
      </w:r>
      <w:r w:rsidR="00462364" w:rsidRPr="005B5916">
        <w:rPr>
          <w:lang w:val="en-GB"/>
        </w:rPr>
        <w:t xml:space="preserve"> and also</w:t>
      </w:r>
      <w:r w:rsidR="00DF7224" w:rsidRPr="005B5916">
        <w:rPr>
          <w:lang w:val="en-GB"/>
        </w:rPr>
        <w:t xml:space="preserve"> of</w:t>
      </w:r>
      <w:r w:rsidR="00462364" w:rsidRPr="005B5916">
        <w:rPr>
          <w:lang w:val="en-GB"/>
        </w:rPr>
        <w:t xml:space="preserve"> mixed-sex group</w:t>
      </w:r>
      <w:r w:rsidR="005D6D6E" w:rsidRPr="005B5916">
        <w:rPr>
          <w:lang w:val="en-GB"/>
        </w:rPr>
        <w:t>s</w:t>
      </w:r>
      <w:r w:rsidR="00462364" w:rsidRPr="005B5916">
        <w:rPr>
          <w:lang w:val="en-GB"/>
        </w:rPr>
        <w:t xml:space="preserve"> </w:t>
      </w:r>
      <w:r w:rsidR="00DF7224" w:rsidRPr="005B5916">
        <w:rPr>
          <w:lang w:val="en-GB"/>
        </w:rPr>
        <w:t xml:space="preserve">in </w:t>
      </w:r>
      <w:r w:rsidR="005E2FE5" w:rsidRPr="005B5916">
        <w:rPr>
          <w:lang w:val="en-GB"/>
        </w:rPr>
        <w:t>all case studies</w:t>
      </w:r>
      <w:r w:rsidR="00462364" w:rsidRPr="005B5916">
        <w:rPr>
          <w:lang w:val="en-GB"/>
        </w:rPr>
        <w:t xml:space="preserve">. </w:t>
      </w:r>
      <w:r w:rsidR="00BD6E80" w:rsidRPr="005B5916">
        <w:rPr>
          <w:lang w:val="en-GB"/>
        </w:rPr>
        <w:t xml:space="preserve">In </w:t>
      </w:r>
      <w:r w:rsidR="00BD6E80" w:rsidRPr="005B5916">
        <w:rPr>
          <w:b/>
          <w:lang w:val="en-GB"/>
        </w:rPr>
        <w:t>CS3 Portugal</w:t>
      </w:r>
      <w:r w:rsidR="00BD6E80" w:rsidRPr="005B5916">
        <w:rPr>
          <w:lang w:val="en-GB"/>
        </w:rPr>
        <w:t xml:space="preserve">, </w:t>
      </w:r>
      <w:r>
        <w:rPr>
          <w:lang w:val="en-GB"/>
        </w:rPr>
        <w:t>the teacher</w:t>
      </w:r>
      <w:r w:rsidR="00BD6E80" w:rsidRPr="005B5916">
        <w:rPr>
          <w:lang w:val="en-GB"/>
        </w:rPr>
        <w:t xml:space="preserve"> tried to verify if the predominance of one gender could affect the dynamics in class, but due to small number of groups in which it was possible to watch the gender effect it is not possible to formulate clear conclusion</w:t>
      </w:r>
      <w:r w:rsidR="00E54423">
        <w:rPr>
          <w:lang w:val="en-GB"/>
        </w:rPr>
        <w:t>s</w:t>
      </w:r>
      <w:r w:rsidR="00BD6E80" w:rsidRPr="005B5916">
        <w:rPr>
          <w:lang w:val="en-GB"/>
        </w:rPr>
        <w:t xml:space="preserve">. </w:t>
      </w:r>
      <w:r w:rsidR="00462364" w:rsidRPr="005B5916">
        <w:rPr>
          <w:lang w:val="en-GB"/>
        </w:rPr>
        <w:t>The students in all</w:t>
      </w:r>
      <w:r w:rsidR="00DF7224" w:rsidRPr="005B5916">
        <w:rPr>
          <w:lang w:val="en-GB"/>
        </w:rPr>
        <w:t xml:space="preserve"> of</w:t>
      </w:r>
      <w:r w:rsidR="00462364" w:rsidRPr="005B5916">
        <w:rPr>
          <w:lang w:val="en-GB"/>
        </w:rPr>
        <w:t xml:space="preserve"> the case studies worked in groups throughout the lessons</w:t>
      </w:r>
      <w:r w:rsidR="00E54423">
        <w:rPr>
          <w:lang w:val="en-GB"/>
        </w:rPr>
        <w:t>,</w:t>
      </w:r>
      <w:r w:rsidR="00462364" w:rsidRPr="005B5916">
        <w:rPr>
          <w:lang w:val="en-GB"/>
        </w:rPr>
        <w:t xml:space="preserve"> but there was variation in both how the groups</w:t>
      </w:r>
      <w:r w:rsidR="005D6D6E" w:rsidRPr="005B5916">
        <w:rPr>
          <w:lang w:val="en-GB"/>
        </w:rPr>
        <w:t xml:space="preserve"> were chosen and the group size, as shown in </w:t>
      </w:r>
      <w:r w:rsidR="00FD6F63" w:rsidRPr="005B5916">
        <w:rPr>
          <w:lang w:val="en-GB"/>
        </w:rPr>
        <w:fldChar w:fldCharType="begin"/>
      </w:r>
      <w:r w:rsidR="00FD6F63" w:rsidRPr="005B5916">
        <w:rPr>
          <w:lang w:val="en-GB"/>
        </w:rPr>
        <w:instrText xml:space="preserve"> REF _Ref423944603 \h </w:instrText>
      </w:r>
      <w:r w:rsidR="00FD6F63" w:rsidRPr="005B5916">
        <w:rPr>
          <w:lang w:val="en-GB"/>
        </w:rPr>
      </w:r>
      <w:r w:rsidR="00FD6F63" w:rsidRPr="005B5916">
        <w:rPr>
          <w:lang w:val="en-GB"/>
        </w:rPr>
        <w:fldChar w:fldCharType="separate"/>
      </w:r>
      <w:r w:rsidR="00A96771" w:rsidRPr="005B5916">
        <w:rPr>
          <w:lang w:val="en-GB"/>
        </w:rPr>
        <w:t xml:space="preserve">Table </w:t>
      </w:r>
      <w:r w:rsidR="00A96771">
        <w:rPr>
          <w:noProof/>
          <w:lang w:val="en-GB"/>
        </w:rPr>
        <w:t>4</w:t>
      </w:r>
      <w:r w:rsidR="00FD6F63" w:rsidRPr="005B5916">
        <w:rPr>
          <w:lang w:val="en-GB"/>
        </w:rPr>
        <w:fldChar w:fldCharType="end"/>
      </w:r>
      <w:r w:rsidR="005D6D6E" w:rsidRPr="005B5916">
        <w:rPr>
          <w:lang w:val="en-GB"/>
        </w:rPr>
        <w:t>.</w:t>
      </w:r>
      <w:r w:rsidR="00A3434C" w:rsidRPr="005B5916">
        <w:rPr>
          <w:lang w:val="en-GB"/>
        </w:rPr>
        <w:t xml:space="preserve"> </w:t>
      </w:r>
    </w:p>
    <w:p w14:paraId="25424567" w14:textId="77777777" w:rsidR="00251B4F" w:rsidRPr="005B5916" w:rsidRDefault="00251B4F" w:rsidP="00251B4F">
      <w:pPr>
        <w:rPr>
          <w:lang w:val="en-GB"/>
        </w:rPr>
      </w:pPr>
    </w:p>
    <w:p w14:paraId="20C6E0F2" w14:textId="776859F9" w:rsidR="00FD6F63" w:rsidRPr="005B5916" w:rsidRDefault="00FD6F63" w:rsidP="00FD6F63">
      <w:pPr>
        <w:pStyle w:val="Caption"/>
        <w:rPr>
          <w:lang w:val="en-GB"/>
        </w:rPr>
      </w:pPr>
      <w:bookmarkStart w:id="6" w:name="_Ref423944603"/>
      <w:r w:rsidRPr="005B5916">
        <w:rPr>
          <w:lang w:val="en-GB"/>
        </w:rPr>
        <w:lastRenderedPageBreak/>
        <w:t xml:space="preserve">Table </w:t>
      </w:r>
      <w:r w:rsidR="001F3C9B" w:rsidRPr="005B5916">
        <w:rPr>
          <w:lang w:val="en-GB"/>
        </w:rPr>
        <w:fldChar w:fldCharType="begin"/>
      </w:r>
      <w:r w:rsidR="001F3C9B" w:rsidRPr="005B5916">
        <w:rPr>
          <w:lang w:val="en-GB"/>
        </w:rPr>
        <w:instrText xml:space="preserve"> SEQ Table \* ARABIC </w:instrText>
      </w:r>
      <w:r w:rsidR="001F3C9B" w:rsidRPr="005B5916">
        <w:rPr>
          <w:lang w:val="en-GB"/>
        </w:rPr>
        <w:fldChar w:fldCharType="separate"/>
      </w:r>
      <w:r w:rsidR="00A96771">
        <w:rPr>
          <w:noProof/>
          <w:lang w:val="en-GB"/>
        </w:rPr>
        <w:t>4</w:t>
      </w:r>
      <w:r w:rsidR="001F3C9B" w:rsidRPr="005B5916">
        <w:rPr>
          <w:lang w:val="en-GB"/>
        </w:rPr>
        <w:fldChar w:fldCharType="end"/>
      </w:r>
      <w:bookmarkEnd w:id="6"/>
      <w:r w:rsidR="000863A3" w:rsidRPr="005B5916">
        <w:rPr>
          <w:lang w:val="en-GB"/>
        </w:rPr>
        <w:t>: Summary of c</w:t>
      </w:r>
      <w:r w:rsidRPr="005B5916">
        <w:rPr>
          <w:lang w:val="en-GB"/>
        </w:rPr>
        <w:t xml:space="preserve">ase </w:t>
      </w:r>
      <w:r w:rsidR="000863A3" w:rsidRPr="005B5916">
        <w:rPr>
          <w:lang w:val="en-GB"/>
        </w:rPr>
        <w:t>s</w:t>
      </w:r>
      <w:r w:rsidRPr="005B5916">
        <w:rPr>
          <w:lang w:val="en-GB"/>
        </w:rPr>
        <w:t>tudies</w:t>
      </w:r>
    </w:p>
    <w:tbl>
      <w:tblPr>
        <w:tblStyle w:val="LightList-Accent1"/>
        <w:tblW w:w="5000" w:type="pct"/>
        <w:tblLook w:val="0420" w:firstRow="1" w:lastRow="0" w:firstColumn="0" w:lastColumn="0" w:noHBand="0" w:noVBand="1"/>
      </w:tblPr>
      <w:tblGrid>
        <w:gridCol w:w="1906"/>
        <w:gridCol w:w="3305"/>
        <w:gridCol w:w="4031"/>
      </w:tblGrid>
      <w:tr w:rsidR="00571B5E" w:rsidRPr="005B5916" w14:paraId="4792CB3F" w14:textId="77777777" w:rsidTr="00572F5E">
        <w:trPr>
          <w:cnfStyle w:val="100000000000" w:firstRow="1" w:lastRow="0" w:firstColumn="0" w:lastColumn="0" w:oddVBand="0" w:evenVBand="0" w:oddHBand="0" w:evenHBand="0" w:firstRowFirstColumn="0" w:firstRowLastColumn="0" w:lastRowFirstColumn="0" w:lastRowLastColumn="0"/>
        </w:trPr>
        <w:tc>
          <w:tcPr>
            <w:tcW w:w="1031" w:type="pct"/>
            <w:tcBorders>
              <w:top w:val="single" w:sz="4" w:space="0" w:color="1F497D" w:themeColor="text2"/>
              <w:left w:val="single" w:sz="4" w:space="0" w:color="1F497D" w:themeColor="text2"/>
              <w:bottom w:val="single" w:sz="4" w:space="0" w:color="1F497D" w:themeColor="text2"/>
              <w:right w:val="single" w:sz="4" w:space="0" w:color="FFFFFF" w:themeColor="background1"/>
            </w:tcBorders>
            <w:vAlign w:val="center"/>
          </w:tcPr>
          <w:p w14:paraId="4F5D70F6" w14:textId="77777777" w:rsidR="00571B5E" w:rsidRPr="005B5916" w:rsidRDefault="00571B5E" w:rsidP="00CE7863">
            <w:pPr>
              <w:keepNext/>
              <w:spacing w:before="60" w:after="60"/>
              <w:contextualSpacing/>
              <w:jc w:val="center"/>
              <w:rPr>
                <w:rFonts w:cs="Times New Roman"/>
                <w:b w:val="0"/>
                <w:bCs w:val="0"/>
                <w:sz w:val="20"/>
                <w:lang w:val="en-GB"/>
              </w:rPr>
            </w:pPr>
            <w:r w:rsidRPr="005B5916">
              <w:rPr>
                <w:rFonts w:cs="Times New Roman"/>
                <w:sz w:val="20"/>
                <w:lang w:val="en-GB"/>
              </w:rPr>
              <w:t>Case Study</w:t>
            </w:r>
          </w:p>
        </w:tc>
        <w:tc>
          <w:tcPr>
            <w:tcW w:w="1788"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vAlign w:val="center"/>
          </w:tcPr>
          <w:p w14:paraId="37C8C008" w14:textId="77777777" w:rsidR="00571B5E" w:rsidRPr="005B5916" w:rsidRDefault="00571B5E" w:rsidP="00CE7863">
            <w:pPr>
              <w:keepNext/>
              <w:spacing w:before="60" w:after="60"/>
              <w:contextualSpacing/>
              <w:jc w:val="center"/>
              <w:rPr>
                <w:rFonts w:cs="Times New Roman"/>
                <w:sz w:val="20"/>
                <w:lang w:val="en-GB"/>
              </w:rPr>
            </w:pPr>
            <w:r w:rsidRPr="005B5916">
              <w:rPr>
                <w:rFonts w:cs="Times New Roman"/>
                <w:sz w:val="20"/>
                <w:lang w:val="en-GB"/>
              </w:rPr>
              <w:t>Duration</w:t>
            </w:r>
          </w:p>
        </w:tc>
        <w:tc>
          <w:tcPr>
            <w:tcW w:w="2181" w:type="pct"/>
            <w:tcBorders>
              <w:top w:val="single" w:sz="4" w:space="0" w:color="1F497D" w:themeColor="text2"/>
              <w:left w:val="single" w:sz="4" w:space="0" w:color="FFFFFF" w:themeColor="background1"/>
              <w:bottom w:val="single" w:sz="4" w:space="0" w:color="1F497D" w:themeColor="text2"/>
              <w:right w:val="single" w:sz="4" w:space="0" w:color="1F497D" w:themeColor="text2"/>
            </w:tcBorders>
            <w:vAlign w:val="center"/>
          </w:tcPr>
          <w:p w14:paraId="2B7BCDCC" w14:textId="2AB42E61" w:rsidR="00571B5E" w:rsidRPr="005B5916" w:rsidRDefault="00571B5E" w:rsidP="00833766">
            <w:pPr>
              <w:keepNext/>
              <w:spacing w:before="60" w:after="60"/>
              <w:contextualSpacing/>
              <w:rPr>
                <w:rFonts w:cs="Times New Roman"/>
                <w:bCs w:val="0"/>
                <w:sz w:val="20"/>
                <w:lang w:val="en-GB"/>
              </w:rPr>
            </w:pPr>
            <w:r w:rsidRPr="005B5916">
              <w:rPr>
                <w:rFonts w:cs="Times New Roman"/>
                <w:bCs w:val="0"/>
                <w:sz w:val="20"/>
                <w:lang w:val="en-GB"/>
              </w:rPr>
              <w:t xml:space="preserve">Group </w:t>
            </w:r>
            <w:r w:rsidR="00833766">
              <w:rPr>
                <w:rFonts w:cs="Times New Roman"/>
                <w:bCs w:val="0"/>
                <w:sz w:val="20"/>
                <w:lang w:val="en-GB"/>
              </w:rPr>
              <w:t>composition</w:t>
            </w:r>
          </w:p>
        </w:tc>
      </w:tr>
      <w:tr w:rsidR="00571B5E" w:rsidRPr="005B5916" w14:paraId="30A25F00" w14:textId="77777777" w:rsidTr="00572F5E">
        <w:trPr>
          <w:cnfStyle w:val="000000100000" w:firstRow="0" w:lastRow="0" w:firstColumn="0" w:lastColumn="0" w:oddVBand="0" w:evenVBand="0" w:oddHBand="1" w:evenHBand="0" w:firstRowFirstColumn="0" w:firstRowLastColumn="0" w:lastRowFirstColumn="0" w:lastRowLastColumn="0"/>
        </w:trPr>
        <w:tc>
          <w:tcPr>
            <w:tcW w:w="1031"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58C1C4E" w14:textId="48813721" w:rsidR="00571B5E" w:rsidRPr="005B5916" w:rsidRDefault="00571B5E" w:rsidP="00CE7863">
            <w:pPr>
              <w:keepNext/>
              <w:spacing w:before="60" w:after="60"/>
              <w:contextualSpacing/>
              <w:jc w:val="left"/>
              <w:rPr>
                <w:b/>
                <w:color w:val="000000" w:themeColor="text1"/>
                <w:sz w:val="20"/>
                <w:lang w:val="en-GB"/>
              </w:rPr>
            </w:pPr>
            <w:r w:rsidRPr="005B5916">
              <w:rPr>
                <w:b/>
                <w:color w:val="000000" w:themeColor="text1"/>
                <w:sz w:val="20"/>
                <w:lang w:val="en-GB"/>
              </w:rPr>
              <w:t>CS1 Slovakia</w:t>
            </w:r>
          </w:p>
        </w:tc>
        <w:tc>
          <w:tcPr>
            <w:tcW w:w="178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7BE6E85" w14:textId="022B01DE" w:rsidR="00571B5E" w:rsidRPr="005B5916" w:rsidRDefault="00571B5E" w:rsidP="00CE7863">
            <w:pPr>
              <w:keepNext/>
              <w:spacing w:before="60" w:after="60"/>
              <w:contextualSpacing/>
              <w:jc w:val="center"/>
              <w:rPr>
                <w:bCs/>
                <w:sz w:val="20"/>
                <w:lang w:val="en-GB"/>
              </w:rPr>
            </w:pPr>
            <w:r w:rsidRPr="005B5916">
              <w:rPr>
                <w:bCs/>
                <w:sz w:val="20"/>
                <w:lang w:val="en-GB"/>
              </w:rPr>
              <w:t>One lesson (180 min)</w:t>
            </w:r>
          </w:p>
        </w:tc>
        <w:tc>
          <w:tcPr>
            <w:tcW w:w="2181"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6562EFC" w14:textId="77777777" w:rsidR="00571B5E" w:rsidRPr="005B5916" w:rsidRDefault="00571B5E" w:rsidP="00CE7863">
            <w:pPr>
              <w:pStyle w:val="ListParagraph"/>
              <w:keepNext/>
              <w:numPr>
                <w:ilvl w:val="0"/>
                <w:numId w:val="3"/>
              </w:numPr>
              <w:spacing w:before="60" w:after="60"/>
              <w:jc w:val="left"/>
              <w:rPr>
                <w:bCs/>
                <w:sz w:val="20"/>
                <w:lang w:val="en-GB"/>
              </w:rPr>
            </w:pPr>
            <w:r w:rsidRPr="005B5916">
              <w:rPr>
                <w:bCs/>
                <w:sz w:val="20"/>
                <w:lang w:val="en-GB"/>
              </w:rPr>
              <w:t>Groups of 3 students</w:t>
            </w:r>
          </w:p>
          <w:p w14:paraId="4FA2B90F" w14:textId="1FE4F7A7" w:rsidR="00571B5E" w:rsidRPr="005B5916" w:rsidRDefault="00571B5E" w:rsidP="00CE7863">
            <w:pPr>
              <w:pStyle w:val="ListParagraph"/>
              <w:keepNext/>
              <w:numPr>
                <w:ilvl w:val="0"/>
                <w:numId w:val="3"/>
              </w:numPr>
              <w:spacing w:before="60" w:after="60"/>
              <w:jc w:val="left"/>
              <w:rPr>
                <w:bCs/>
                <w:sz w:val="20"/>
                <w:lang w:val="en-GB"/>
              </w:rPr>
            </w:pPr>
            <w:r w:rsidRPr="005B5916">
              <w:rPr>
                <w:bCs/>
                <w:sz w:val="20"/>
                <w:lang w:val="en-GB"/>
              </w:rPr>
              <w:t xml:space="preserve">Teacher </w:t>
            </w:r>
            <w:r w:rsidR="00887496">
              <w:rPr>
                <w:bCs/>
                <w:sz w:val="20"/>
                <w:lang w:val="en-GB"/>
              </w:rPr>
              <w:t>assigned</w:t>
            </w:r>
          </w:p>
        </w:tc>
      </w:tr>
      <w:tr w:rsidR="00571B5E" w:rsidRPr="005B5916" w14:paraId="26D3EFA9" w14:textId="77777777" w:rsidTr="00572F5E">
        <w:tc>
          <w:tcPr>
            <w:tcW w:w="103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02341B7" w14:textId="77777777" w:rsidR="00571B5E" w:rsidRPr="005B5916" w:rsidRDefault="00571B5E" w:rsidP="00CE7863">
            <w:pPr>
              <w:keepNext/>
              <w:spacing w:before="60" w:after="60"/>
              <w:contextualSpacing/>
              <w:jc w:val="left"/>
              <w:rPr>
                <w:b/>
                <w:sz w:val="20"/>
                <w:lang w:val="en-GB"/>
              </w:rPr>
            </w:pPr>
            <w:r w:rsidRPr="005B5916">
              <w:rPr>
                <w:b/>
                <w:sz w:val="20"/>
                <w:lang w:val="en-GB"/>
              </w:rPr>
              <w:t>CS2 Slovakia</w:t>
            </w:r>
          </w:p>
        </w:tc>
        <w:tc>
          <w:tcPr>
            <w:tcW w:w="178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6B19A66" w14:textId="01F588B5" w:rsidR="00571B5E" w:rsidRPr="005B5916" w:rsidRDefault="00571B5E" w:rsidP="00CE7863">
            <w:pPr>
              <w:keepNext/>
              <w:spacing w:before="60" w:after="60"/>
              <w:contextualSpacing/>
              <w:jc w:val="center"/>
              <w:rPr>
                <w:sz w:val="20"/>
                <w:lang w:val="en-GB"/>
              </w:rPr>
            </w:pPr>
            <w:r w:rsidRPr="005B5916">
              <w:rPr>
                <w:bCs/>
                <w:sz w:val="20"/>
                <w:lang w:val="en-GB"/>
              </w:rPr>
              <w:t>One lesson (180 min)</w:t>
            </w:r>
          </w:p>
        </w:tc>
        <w:tc>
          <w:tcPr>
            <w:tcW w:w="218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825FAC4" w14:textId="77777777" w:rsidR="00571B5E" w:rsidRPr="005B5916" w:rsidRDefault="00571B5E" w:rsidP="00CE7863">
            <w:pPr>
              <w:pStyle w:val="ListParagraph"/>
              <w:keepNext/>
              <w:numPr>
                <w:ilvl w:val="0"/>
                <w:numId w:val="3"/>
              </w:numPr>
              <w:spacing w:before="60" w:after="60"/>
              <w:jc w:val="left"/>
              <w:rPr>
                <w:sz w:val="20"/>
                <w:lang w:val="en-GB"/>
              </w:rPr>
            </w:pPr>
            <w:r w:rsidRPr="005B5916">
              <w:rPr>
                <w:sz w:val="20"/>
                <w:lang w:val="en-GB"/>
              </w:rPr>
              <w:t>Groups of 3-4 students</w:t>
            </w:r>
          </w:p>
          <w:p w14:paraId="267D0FCD" w14:textId="3411F71D" w:rsidR="00571B5E" w:rsidRPr="005B5916" w:rsidRDefault="00571B5E" w:rsidP="00CE7863">
            <w:pPr>
              <w:pStyle w:val="ListParagraph"/>
              <w:keepNext/>
              <w:numPr>
                <w:ilvl w:val="0"/>
                <w:numId w:val="3"/>
              </w:numPr>
              <w:spacing w:before="60" w:after="60"/>
              <w:jc w:val="left"/>
              <w:rPr>
                <w:sz w:val="20"/>
                <w:lang w:val="en-GB"/>
              </w:rPr>
            </w:pPr>
            <w:r w:rsidRPr="005B5916">
              <w:rPr>
                <w:sz w:val="20"/>
                <w:lang w:val="en-GB"/>
              </w:rPr>
              <w:t>Self-selected</w:t>
            </w:r>
          </w:p>
        </w:tc>
      </w:tr>
      <w:tr w:rsidR="00571B5E" w:rsidRPr="005B5916" w14:paraId="249C5A04" w14:textId="77777777" w:rsidTr="00572F5E">
        <w:trPr>
          <w:cnfStyle w:val="000000100000" w:firstRow="0" w:lastRow="0" w:firstColumn="0" w:lastColumn="0" w:oddVBand="0" w:evenVBand="0" w:oddHBand="1" w:evenHBand="0" w:firstRowFirstColumn="0" w:firstRowLastColumn="0" w:lastRowFirstColumn="0" w:lastRowLastColumn="0"/>
        </w:trPr>
        <w:tc>
          <w:tcPr>
            <w:tcW w:w="103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3012079" w14:textId="202CD5AA" w:rsidR="00571B5E" w:rsidRPr="005B5916" w:rsidRDefault="00571B5E" w:rsidP="00CE7863">
            <w:pPr>
              <w:keepNext/>
              <w:spacing w:before="60" w:after="60"/>
              <w:contextualSpacing/>
              <w:jc w:val="left"/>
              <w:rPr>
                <w:b/>
                <w:sz w:val="20"/>
                <w:lang w:val="en-GB"/>
              </w:rPr>
            </w:pPr>
            <w:r w:rsidRPr="005B5916">
              <w:rPr>
                <w:b/>
                <w:sz w:val="20"/>
                <w:lang w:val="en-GB"/>
              </w:rPr>
              <w:t>CS3 Portugal</w:t>
            </w:r>
          </w:p>
        </w:tc>
        <w:tc>
          <w:tcPr>
            <w:tcW w:w="178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709AF63" w14:textId="77777777" w:rsidR="00571B5E" w:rsidRPr="005B5916" w:rsidRDefault="00571B5E" w:rsidP="00CE7863">
            <w:pPr>
              <w:keepNext/>
              <w:spacing w:before="60" w:after="60"/>
              <w:contextualSpacing/>
              <w:jc w:val="center"/>
              <w:rPr>
                <w:sz w:val="20"/>
                <w:lang w:val="en-GB"/>
              </w:rPr>
            </w:pPr>
            <w:r w:rsidRPr="005B5916">
              <w:rPr>
                <w:sz w:val="20"/>
                <w:lang w:val="en-GB"/>
              </w:rPr>
              <w:t xml:space="preserve">Two lessons </w:t>
            </w:r>
          </w:p>
          <w:p w14:paraId="7127BC26" w14:textId="123B012F" w:rsidR="00571B5E" w:rsidRPr="005B5916" w:rsidRDefault="00E54423" w:rsidP="00CE7863">
            <w:pPr>
              <w:keepNext/>
              <w:spacing w:before="60" w:after="60"/>
              <w:contextualSpacing/>
              <w:jc w:val="center"/>
              <w:rPr>
                <w:sz w:val="20"/>
                <w:lang w:val="en-GB"/>
              </w:rPr>
            </w:pPr>
            <w:r>
              <w:rPr>
                <w:sz w:val="20"/>
                <w:lang w:val="en-GB"/>
              </w:rPr>
              <w:t>(1x150 min, 1x</w:t>
            </w:r>
            <w:r w:rsidR="00571B5E" w:rsidRPr="005B5916">
              <w:rPr>
                <w:sz w:val="20"/>
                <w:lang w:val="en-GB"/>
              </w:rPr>
              <w:t>100 min)</w:t>
            </w:r>
          </w:p>
        </w:tc>
        <w:tc>
          <w:tcPr>
            <w:tcW w:w="218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464BD13" w14:textId="77777777" w:rsidR="00571B5E" w:rsidRPr="005B5916" w:rsidRDefault="00571B5E" w:rsidP="00CE7863">
            <w:pPr>
              <w:pStyle w:val="ListParagraph"/>
              <w:keepNext/>
              <w:numPr>
                <w:ilvl w:val="0"/>
                <w:numId w:val="3"/>
              </w:numPr>
              <w:spacing w:before="60" w:after="60"/>
              <w:jc w:val="left"/>
              <w:rPr>
                <w:bCs/>
                <w:sz w:val="20"/>
                <w:lang w:val="en-GB"/>
              </w:rPr>
            </w:pPr>
            <w:r w:rsidRPr="005B5916">
              <w:rPr>
                <w:bCs/>
                <w:sz w:val="20"/>
                <w:lang w:val="en-GB"/>
              </w:rPr>
              <w:t>Groups of 3 students</w:t>
            </w:r>
          </w:p>
          <w:p w14:paraId="1C69DEFD" w14:textId="741B8937" w:rsidR="00571B5E" w:rsidRPr="005B5916" w:rsidRDefault="00571B5E" w:rsidP="00CE7863">
            <w:pPr>
              <w:pStyle w:val="ListParagraph"/>
              <w:keepNext/>
              <w:numPr>
                <w:ilvl w:val="0"/>
                <w:numId w:val="3"/>
              </w:numPr>
              <w:spacing w:before="60" w:after="60"/>
              <w:jc w:val="left"/>
              <w:rPr>
                <w:sz w:val="20"/>
                <w:lang w:val="en-GB"/>
              </w:rPr>
            </w:pPr>
            <w:r w:rsidRPr="005B5916">
              <w:rPr>
                <w:bCs/>
                <w:sz w:val="20"/>
                <w:lang w:val="en-GB"/>
              </w:rPr>
              <w:t xml:space="preserve">Teacher </w:t>
            </w:r>
            <w:r w:rsidR="00887496">
              <w:rPr>
                <w:bCs/>
                <w:sz w:val="20"/>
                <w:lang w:val="en-GB"/>
              </w:rPr>
              <w:t>assigned</w:t>
            </w:r>
            <w:r w:rsidRPr="005B5916">
              <w:rPr>
                <w:bCs/>
                <w:sz w:val="20"/>
                <w:lang w:val="en-GB"/>
              </w:rPr>
              <w:t xml:space="preserve"> </w:t>
            </w:r>
          </w:p>
        </w:tc>
      </w:tr>
      <w:tr w:rsidR="00571B5E" w:rsidRPr="005B5916" w14:paraId="1E3A3B98" w14:textId="77777777" w:rsidTr="00572F5E">
        <w:tc>
          <w:tcPr>
            <w:tcW w:w="103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C6FF967" w14:textId="730DAB14" w:rsidR="00571B5E" w:rsidRPr="005B5916" w:rsidRDefault="00571B5E" w:rsidP="00CE7863">
            <w:pPr>
              <w:keepNext/>
              <w:spacing w:before="60" w:after="60"/>
              <w:contextualSpacing/>
              <w:jc w:val="left"/>
              <w:rPr>
                <w:b/>
                <w:sz w:val="20"/>
                <w:lang w:val="en-GB"/>
              </w:rPr>
            </w:pPr>
            <w:r w:rsidRPr="005B5916">
              <w:rPr>
                <w:b/>
                <w:sz w:val="20"/>
                <w:lang w:val="en-GB"/>
              </w:rPr>
              <w:t>CS4 Hungary</w:t>
            </w:r>
          </w:p>
        </w:tc>
        <w:tc>
          <w:tcPr>
            <w:tcW w:w="178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C8B404E" w14:textId="6D918F8D" w:rsidR="00571B5E" w:rsidRPr="005B5916" w:rsidRDefault="00571B5E" w:rsidP="00CE7863">
            <w:pPr>
              <w:keepNext/>
              <w:spacing w:before="60" w:after="60"/>
              <w:contextualSpacing/>
              <w:jc w:val="center"/>
              <w:rPr>
                <w:sz w:val="20"/>
                <w:lang w:val="en-GB"/>
              </w:rPr>
            </w:pPr>
            <w:r w:rsidRPr="005B5916">
              <w:rPr>
                <w:sz w:val="20"/>
                <w:lang w:val="en-GB"/>
              </w:rPr>
              <w:t>Two lessons (45 min each)</w:t>
            </w:r>
          </w:p>
        </w:tc>
        <w:tc>
          <w:tcPr>
            <w:tcW w:w="218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52EC4A1" w14:textId="065B1BEC" w:rsidR="00571B5E" w:rsidRPr="005B5916" w:rsidRDefault="00571B5E" w:rsidP="00CE7863">
            <w:pPr>
              <w:pStyle w:val="ListParagraph"/>
              <w:keepNext/>
              <w:numPr>
                <w:ilvl w:val="0"/>
                <w:numId w:val="3"/>
              </w:numPr>
              <w:spacing w:before="60" w:after="60"/>
              <w:jc w:val="left"/>
              <w:rPr>
                <w:sz w:val="20"/>
                <w:lang w:val="en-GB"/>
              </w:rPr>
            </w:pPr>
            <w:r w:rsidRPr="005B5916">
              <w:rPr>
                <w:sz w:val="20"/>
                <w:lang w:val="en-GB"/>
              </w:rPr>
              <w:t>Groups of 3-4 students</w:t>
            </w:r>
          </w:p>
        </w:tc>
      </w:tr>
      <w:tr w:rsidR="00571B5E" w:rsidRPr="005B5916" w14:paraId="44C3A849" w14:textId="77777777" w:rsidTr="00572F5E">
        <w:trPr>
          <w:cnfStyle w:val="000000100000" w:firstRow="0" w:lastRow="0" w:firstColumn="0" w:lastColumn="0" w:oddVBand="0" w:evenVBand="0" w:oddHBand="1" w:evenHBand="0" w:firstRowFirstColumn="0" w:firstRowLastColumn="0" w:lastRowFirstColumn="0" w:lastRowLastColumn="0"/>
        </w:trPr>
        <w:tc>
          <w:tcPr>
            <w:tcW w:w="103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1820BA1" w14:textId="211BDAE7" w:rsidR="00571B5E" w:rsidRPr="005B5916" w:rsidRDefault="00571B5E" w:rsidP="00CE7863">
            <w:pPr>
              <w:keepNext/>
              <w:spacing w:before="60" w:after="60"/>
              <w:contextualSpacing/>
              <w:jc w:val="left"/>
              <w:rPr>
                <w:b/>
                <w:sz w:val="20"/>
                <w:lang w:val="en-GB"/>
              </w:rPr>
            </w:pPr>
            <w:r w:rsidRPr="005B5916">
              <w:rPr>
                <w:b/>
                <w:sz w:val="20"/>
                <w:lang w:val="en-GB"/>
              </w:rPr>
              <w:t>CS5 Hungary</w:t>
            </w:r>
          </w:p>
        </w:tc>
        <w:tc>
          <w:tcPr>
            <w:tcW w:w="178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48E65DE" w14:textId="73EF05EF" w:rsidR="00571B5E" w:rsidRPr="005B5916" w:rsidRDefault="00571B5E" w:rsidP="00CE7863">
            <w:pPr>
              <w:keepNext/>
              <w:spacing w:before="60" w:after="60"/>
              <w:contextualSpacing/>
              <w:jc w:val="center"/>
              <w:rPr>
                <w:sz w:val="20"/>
                <w:lang w:val="en-GB"/>
              </w:rPr>
            </w:pPr>
            <w:r w:rsidRPr="005B5916">
              <w:rPr>
                <w:sz w:val="20"/>
                <w:lang w:val="en-GB"/>
              </w:rPr>
              <w:t>Two lessons (45 min each)</w:t>
            </w:r>
          </w:p>
        </w:tc>
        <w:tc>
          <w:tcPr>
            <w:tcW w:w="218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5E6DD46" w14:textId="464FD0C3" w:rsidR="00571B5E" w:rsidRPr="005B5916" w:rsidRDefault="00571B5E" w:rsidP="00CE7863">
            <w:pPr>
              <w:pStyle w:val="ListParagraph"/>
              <w:keepNext/>
              <w:numPr>
                <w:ilvl w:val="0"/>
                <w:numId w:val="3"/>
              </w:numPr>
              <w:spacing w:before="60" w:after="60"/>
              <w:jc w:val="left"/>
              <w:rPr>
                <w:sz w:val="20"/>
                <w:lang w:val="en-GB"/>
              </w:rPr>
            </w:pPr>
            <w:r w:rsidRPr="005B5916">
              <w:rPr>
                <w:sz w:val="20"/>
                <w:lang w:val="en-GB"/>
              </w:rPr>
              <w:t>Groups of 3-4 students</w:t>
            </w:r>
          </w:p>
        </w:tc>
      </w:tr>
      <w:tr w:rsidR="00571B5E" w:rsidRPr="005B5916" w14:paraId="3248F610" w14:textId="77777777" w:rsidTr="00833766">
        <w:trPr>
          <w:trHeight w:hRule="exact" w:val="425"/>
        </w:trPr>
        <w:tc>
          <w:tcPr>
            <w:tcW w:w="103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B9DE51C" w14:textId="38F9CAA5" w:rsidR="00571B5E" w:rsidRPr="005B5916" w:rsidRDefault="00571B5E" w:rsidP="00CE7863">
            <w:pPr>
              <w:spacing w:before="60" w:after="60"/>
              <w:contextualSpacing/>
              <w:jc w:val="left"/>
              <w:rPr>
                <w:b/>
                <w:sz w:val="20"/>
                <w:lang w:val="en-GB"/>
              </w:rPr>
            </w:pPr>
            <w:r w:rsidRPr="005B5916">
              <w:rPr>
                <w:b/>
                <w:sz w:val="20"/>
                <w:lang w:val="en-GB"/>
              </w:rPr>
              <w:t>CS6 Sweden</w:t>
            </w:r>
          </w:p>
        </w:tc>
        <w:tc>
          <w:tcPr>
            <w:tcW w:w="178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47A181B" w14:textId="63864583" w:rsidR="00571B5E" w:rsidRPr="005B5916" w:rsidRDefault="00571B5E" w:rsidP="00833766">
            <w:pPr>
              <w:spacing w:before="60" w:after="60"/>
              <w:contextualSpacing/>
              <w:jc w:val="center"/>
              <w:rPr>
                <w:bCs/>
                <w:sz w:val="20"/>
                <w:lang w:val="en-GB"/>
              </w:rPr>
            </w:pPr>
            <w:r w:rsidRPr="005B5916">
              <w:rPr>
                <w:sz w:val="20"/>
                <w:lang w:val="en-GB"/>
              </w:rPr>
              <w:t>Two lessons (45 min each)</w:t>
            </w:r>
          </w:p>
        </w:tc>
        <w:tc>
          <w:tcPr>
            <w:tcW w:w="2181"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AFBA07F" w14:textId="074A966D" w:rsidR="00571B5E" w:rsidRPr="005B5916" w:rsidRDefault="00571B5E" w:rsidP="00833766">
            <w:pPr>
              <w:pStyle w:val="ListParagraph"/>
              <w:numPr>
                <w:ilvl w:val="0"/>
                <w:numId w:val="3"/>
              </w:numPr>
              <w:spacing w:before="60" w:after="60"/>
              <w:ind w:left="357" w:hanging="357"/>
              <w:jc w:val="left"/>
              <w:rPr>
                <w:sz w:val="20"/>
                <w:lang w:val="en-GB"/>
              </w:rPr>
            </w:pPr>
            <w:r w:rsidRPr="005B5916">
              <w:rPr>
                <w:rFonts w:cs="Times New Roman"/>
                <w:sz w:val="20"/>
                <w:lang w:val="en-GB"/>
              </w:rPr>
              <w:t xml:space="preserve">Groups </w:t>
            </w:r>
            <w:r w:rsidRPr="005B5916">
              <w:rPr>
                <w:sz w:val="20"/>
                <w:lang w:val="en-GB"/>
              </w:rPr>
              <w:t>of 2-3 students</w:t>
            </w:r>
          </w:p>
        </w:tc>
      </w:tr>
    </w:tbl>
    <w:p w14:paraId="7804BE90" w14:textId="77777777" w:rsidR="00FD6F63" w:rsidRPr="005B5916" w:rsidRDefault="00FD6F63" w:rsidP="00251B4F">
      <w:pPr>
        <w:rPr>
          <w:lang w:val="en-GB"/>
        </w:rPr>
      </w:pPr>
    </w:p>
    <w:p w14:paraId="08FBF848" w14:textId="7079D407" w:rsidR="00462364" w:rsidRPr="005B5916" w:rsidRDefault="00462364" w:rsidP="005E7B60">
      <w:pPr>
        <w:keepNext/>
        <w:spacing w:line="360" w:lineRule="auto"/>
        <w:rPr>
          <w:rFonts w:cs="Times New Roman"/>
          <w:b/>
          <w:u w:val="single"/>
          <w:lang w:val="en-GB"/>
        </w:rPr>
      </w:pPr>
      <w:r w:rsidRPr="005B5916">
        <w:rPr>
          <w:rFonts w:cs="Times New Roman"/>
          <w:b/>
          <w:u w:val="single"/>
          <w:lang w:val="en-GB"/>
        </w:rPr>
        <w:t>Adaptations of the unit</w:t>
      </w:r>
    </w:p>
    <w:p w14:paraId="45709003" w14:textId="67139135" w:rsidR="00462364" w:rsidRPr="005B5916" w:rsidRDefault="00462364" w:rsidP="005E7B60">
      <w:pPr>
        <w:rPr>
          <w:lang w:val="en-GB"/>
        </w:rPr>
      </w:pPr>
      <w:r w:rsidRPr="005B5916">
        <w:rPr>
          <w:lang w:val="en-GB"/>
        </w:rPr>
        <w:t xml:space="preserve">The </w:t>
      </w:r>
      <w:r w:rsidR="00341D8B" w:rsidRPr="00341D8B">
        <w:rPr>
          <w:b/>
          <w:lang w:val="en-GB"/>
        </w:rPr>
        <w:t>Plant nutrition</w:t>
      </w:r>
      <w:r w:rsidR="00341D8B">
        <w:rPr>
          <w:lang w:val="en-GB"/>
        </w:rPr>
        <w:t xml:space="preserve"> SAILS inquiry and assessment </w:t>
      </w:r>
      <w:r w:rsidRPr="005B5916">
        <w:rPr>
          <w:lang w:val="en-GB"/>
        </w:rPr>
        <w:t>unit explore</w:t>
      </w:r>
      <w:r w:rsidR="00341D8B">
        <w:rPr>
          <w:lang w:val="en-GB"/>
        </w:rPr>
        <w:t>s</w:t>
      </w:r>
      <w:r w:rsidRPr="005B5916">
        <w:rPr>
          <w:lang w:val="en-GB"/>
        </w:rPr>
        <w:t xml:space="preserve"> the effects of light on the</w:t>
      </w:r>
      <w:r w:rsidR="00341D8B">
        <w:rPr>
          <w:lang w:val="en-GB"/>
        </w:rPr>
        <w:t xml:space="preserve"> intensity of photosynthesis. A full</w:t>
      </w:r>
      <w:r w:rsidRPr="005B5916">
        <w:rPr>
          <w:lang w:val="en-GB"/>
        </w:rPr>
        <w:t xml:space="preserve"> experimental setup</w:t>
      </w:r>
      <w:r w:rsidR="00341D8B">
        <w:rPr>
          <w:lang w:val="en-GB"/>
        </w:rPr>
        <w:t xml:space="preserve"> is provided,</w:t>
      </w:r>
      <w:r w:rsidRPr="005B5916">
        <w:rPr>
          <w:lang w:val="en-GB"/>
        </w:rPr>
        <w:t xml:space="preserve"> including the method </w:t>
      </w:r>
      <w:r w:rsidR="00BD6E80" w:rsidRPr="005B5916">
        <w:rPr>
          <w:lang w:val="en-GB"/>
        </w:rPr>
        <w:t xml:space="preserve">for </w:t>
      </w:r>
      <w:r w:rsidRPr="005B5916">
        <w:rPr>
          <w:lang w:val="en-GB"/>
        </w:rPr>
        <w:t xml:space="preserve">controlling the independent and the dependent variables. </w:t>
      </w:r>
      <w:r w:rsidR="007D5B0E" w:rsidRPr="005B5916">
        <w:rPr>
          <w:lang w:val="en-GB"/>
        </w:rPr>
        <w:t>When implemented</w:t>
      </w:r>
      <w:r w:rsidR="00341D8B">
        <w:rPr>
          <w:lang w:val="en-GB"/>
        </w:rPr>
        <w:t xml:space="preserve"> by the teachers in the case studies</w:t>
      </w:r>
      <w:r w:rsidR="007D5B0E" w:rsidRPr="005B5916">
        <w:rPr>
          <w:lang w:val="en-GB"/>
        </w:rPr>
        <w:t>,</w:t>
      </w:r>
      <w:r w:rsidRPr="005B5916">
        <w:rPr>
          <w:lang w:val="en-GB"/>
        </w:rPr>
        <w:t xml:space="preserve"> several types of bicarbonate indicator</w:t>
      </w:r>
      <w:r w:rsidR="00341D8B">
        <w:rPr>
          <w:lang w:val="en-GB"/>
        </w:rPr>
        <w:t xml:space="preserve"> were used and</w:t>
      </w:r>
      <w:r w:rsidRPr="005B5916">
        <w:rPr>
          <w:lang w:val="en-GB"/>
        </w:rPr>
        <w:t xml:space="preserve"> pH measurement </w:t>
      </w:r>
      <w:r w:rsidR="00BD6E80" w:rsidRPr="005B5916">
        <w:rPr>
          <w:lang w:val="en-GB"/>
        </w:rPr>
        <w:t>using a meter</w:t>
      </w:r>
      <w:r w:rsidRPr="005B5916">
        <w:rPr>
          <w:lang w:val="en-GB"/>
        </w:rPr>
        <w:t xml:space="preserve"> </w:t>
      </w:r>
      <w:r w:rsidR="007D5B0E" w:rsidRPr="005B5916">
        <w:rPr>
          <w:lang w:val="en-GB"/>
        </w:rPr>
        <w:t xml:space="preserve">was </w:t>
      </w:r>
      <w:r w:rsidR="00997DBE">
        <w:rPr>
          <w:lang w:val="en-GB"/>
        </w:rPr>
        <w:t>described</w:t>
      </w:r>
      <w:r w:rsidR="007D5B0E" w:rsidRPr="005B5916">
        <w:rPr>
          <w:lang w:val="en-GB"/>
        </w:rPr>
        <w:t xml:space="preserve"> </w:t>
      </w:r>
      <w:r w:rsidRPr="005B5916">
        <w:rPr>
          <w:lang w:val="en-GB"/>
        </w:rPr>
        <w:t>(</w:t>
      </w:r>
      <w:r w:rsidRPr="005B5916">
        <w:rPr>
          <w:b/>
          <w:lang w:val="en-GB"/>
        </w:rPr>
        <w:t>CS4</w:t>
      </w:r>
      <w:r w:rsidRPr="005B5916">
        <w:rPr>
          <w:lang w:val="en-GB"/>
        </w:rPr>
        <w:t xml:space="preserve">, </w:t>
      </w:r>
      <w:r w:rsidRPr="005B5916">
        <w:rPr>
          <w:b/>
          <w:lang w:val="en-GB"/>
        </w:rPr>
        <w:t>CS5</w:t>
      </w:r>
      <w:r w:rsidR="007D5B0E" w:rsidRPr="005B5916">
        <w:rPr>
          <w:b/>
          <w:lang w:val="en-GB"/>
        </w:rPr>
        <w:t xml:space="preserve"> Hungary</w:t>
      </w:r>
      <w:r w:rsidRPr="005B5916">
        <w:rPr>
          <w:lang w:val="en-GB"/>
        </w:rPr>
        <w:t>).</w:t>
      </w:r>
    </w:p>
    <w:p w14:paraId="1C342831" w14:textId="77777777" w:rsidR="007D5B0E" w:rsidRPr="005B5916" w:rsidRDefault="007D5B0E" w:rsidP="005E7B60">
      <w:pPr>
        <w:rPr>
          <w:lang w:val="en-GB"/>
        </w:rPr>
      </w:pPr>
    </w:p>
    <w:p w14:paraId="4E44D9B6" w14:textId="06DF17E5" w:rsidR="007D5B0E" w:rsidRPr="005B5916" w:rsidRDefault="00462364" w:rsidP="005E7B60">
      <w:pPr>
        <w:rPr>
          <w:lang w:val="en-GB"/>
        </w:rPr>
      </w:pPr>
      <w:r w:rsidRPr="005B5916">
        <w:rPr>
          <w:lang w:val="en-GB"/>
        </w:rPr>
        <w:t>Some teachers could not implement the algal ball method</w:t>
      </w:r>
      <w:r w:rsidR="007D5B0E" w:rsidRPr="005B5916">
        <w:rPr>
          <w:lang w:val="en-GB"/>
        </w:rPr>
        <w:t xml:space="preserve"> described in the unit, </w:t>
      </w:r>
      <w:r w:rsidRPr="005B5916">
        <w:rPr>
          <w:lang w:val="en-GB"/>
        </w:rPr>
        <w:t>because they did not have access to suitable algae colonies and could not make the jelly with alginate</w:t>
      </w:r>
      <w:r w:rsidR="007D5B0E" w:rsidRPr="005B5916">
        <w:rPr>
          <w:lang w:val="en-GB"/>
        </w:rPr>
        <w:t xml:space="preserve"> (</w:t>
      </w:r>
      <w:r w:rsidR="007D5B0E" w:rsidRPr="005B5916">
        <w:rPr>
          <w:b/>
          <w:lang w:val="en-GB"/>
        </w:rPr>
        <w:t>CS4</w:t>
      </w:r>
      <w:r w:rsidR="0004453F" w:rsidRPr="005B5916">
        <w:rPr>
          <w:b/>
          <w:lang w:val="en-GB"/>
        </w:rPr>
        <w:t xml:space="preserve"> Hungary</w:t>
      </w:r>
      <w:r w:rsidR="0004453F" w:rsidRPr="005B5916">
        <w:rPr>
          <w:lang w:val="en-GB"/>
        </w:rPr>
        <w:t xml:space="preserve"> and</w:t>
      </w:r>
      <w:r w:rsidR="007D5B0E" w:rsidRPr="005B5916">
        <w:rPr>
          <w:lang w:val="en-GB"/>
        </w:rPr>
        <w:t xml:space="preserve"> </w:t>
      </w:r>
      <w:r w:rsidR="007D5B0E" w:rsidRPr="005B5916">
        <w:rPr>
          <w:b/>
          <w:lang w:val="en-GB"/>
        </w:rPr>
        <w:t>CS5</w:t>
      </w:r>
      <w:r w:rsidR="0004453F" w:rsidRPr="005B5916">
        <w:rPr>
          <w:b/>
          <w:lang w:val="en-GB"/>
        </w:rPr>
        <w:t xml:space="preserve"> Hungary</w:t>
      </w:r>
      <w:r w:rsidR="007D5B0E" w:rsidRPr="005B5916">
        <w:rPr>
          <w:lang w:val="en-GB"/>
        </w:rPr>
        <w:t>)</w:t>
      </w:r>
      <w:r w:rsidRPr="005B5916">
        <w:rPr>
          <w:lang w:val="en-GB"/>
        </w:rPr>
        <w:t>. Instead they used some algae from a water tank (Elodea).</w:t>
      </w:r>
      <w:r w:rsidR="005338F2" w:rsidRPr="005B5916">
        <w:rPr>
          <w:lang w:val="en-GB"/>
        </w:rPr>
        <w:t xml:space="preserve"> In </w:t>
      </w:r>
      <w:r w:rsidR="005338F2" w:rsidRPr="005B5916">
        <w:rPr>
          <w:b/>
          <w:lang w:val="en-GB"/>
        </w:rPr>
        <w:t>CS3 Portugal</w:t>
      </w:r>
      <w:r w:rsidR="0004453F" w:rsidRPr="005B5916">
        <w:rPr>
          <w:lang w:val="en-GB"/>
        </w:rPr>
        <w:t xml:space="preserve"> and </w:t>
      </w:r>
      <w:r w:rsidR="0004453F" w:rsidRPr="005B5916">
        <w:rPr>
          <w:b/>
          <w:lang w:val="en-GB"/>
        </w:rPr>
        <w:t>CS6 Sweden</w:t>
      </w:r>
      <w:r w:rsidR="0004453F" w:rsidRPr="005B5916">
        <w:rPr>
          <w:lang w:val="en-GB"/>
        </w:rPr>
        <w:t>,</w:t>
      </w:r>
      <w:r w:rsidR="005338F2" w:rsidRPr="005B5916">
        <w:rPr>
          <w:lang w:val="en-GB"/>
        </w:rPr>
        <w:t xml:space="preserve"> the unit was implemented as a the</w:t>
      </w:r>
      <w:r w:rsidR="0004453F" w:rsidRPr="005B5916">
        <w:rPr>
          <w:lang w:val="en-GB"/>
        </w:rPr>
        <w:t>oretical planning investigation</w:t>
      </w:r>
      <w:r w:rsidR="0068176F" w:rsidRPr="005B5916">
        <w:rPr>
          <w:lang w:val="en-GB"/>
        </w:rPr>
        <w:t>, as the materials required for the activity were not available</w:t>
      </w:r>
      <w:r w:rsidR="0004453F" w:rsidRPr="005B5916">
        <w:rPr>
          <w:lang w:val="en-GB"/>
        </w:rPr>
        <w:t xml:space="preserve">. In </w:t>
      </w:r>
      <w:r w:rsidR="0004453F" w:rsidRPr="005B5916">
        <w:rPr>
          <w:b/>
          <w:lang w:val="en-GB"/>
        </w:rPr>
        <w:t>CS3 Portugal</w:t>
      </w:r>
      <w:r w:rsidR="0004453F" w:rsidRPr="005B5916">
        <w:rPr>
          <w:lang w:val="en-GB"/>
        </w:rPr>
        <w:t>, students developed a hypothesis after researching the inquiry question, viewing a video of the implementation of the investigation and analysing a set of experimental data.</w:t>
      </w:r>
    </w:p>
    <w:p w14:paraId="0A51A33A" w14:textId="1AD9213E" w:rsidR="00462364" w:rsidRPr="005B5916" w:rsidRDefault="00462364" w:rsidP="005E7B60">
      <w:pPr>
        <w:rPr>
          <w:lang w:val="en-GB"/>
        </w:rPr>
      </w:pPr>
    </w:p>
    <w:p w14:paraId="4EE1720B" w14:textId="0B5C7993" w:rsidR="00843E4C" w:rsidRPr="005B5916" w:rsidRDefault="00843E4C" w:rsidP="00843E4C">
      <w:pPr>
        <w:rPr>
          <w:lang w:val="en-GB"/>
        </w:rPr>
      </w:pPr>
      <w:r w:rsidRPr="005B5916">
        <w:rPr>
          <w:lang w:val="en-GB"/>
        </w:rPr>
        <w:t xml:space="preserve">In all case studies, it was necessary to review </w:t>
      </w:r>
      <w:r w:rsidR="0004453F" w:rsidRPr="005B5916">
        <w:rPr>
          <w:lang w:val="en-GB"/>
        </w:rPr>
        <w:t xml:space="preserve">students’ </w:t>
      </w:r>
      <w:r w:rsidRPr="005B5916">
        <w:rPr>
          <w:lang w:val="en-GB"/>
        </w:rPr>
        <w:t>prior knowledge before</w:t>
      </w:r>
      <w:r w:rsidR="0004453F" w:rsidRPr="005B5916">
        <w:rPr>
          <w:lang w:val="en-GB"/>
        </w:rPr>
        <w:t xml:space="preserve"> </w:t>
      </w:r>
      <w:r w:rsidR="00997DBE">
        <w:rPr>
          <w:lang w:val="en-GB"/>
        </w:rPr>
        <w:t>introducing the inquiry activities</w:t>
      </w:r>
      <w:r w:rsidRPr="005B5916">
        <w:rPr>
          <w:lang w:val="en-GB"/>
        </w:rPr>
        <w:t>. T</w:t>
      </w:r>
      <w:r w:rsidR="0004453F" w:rsidRPr="005B5916">
        <w:rPr>
          <w:lang w:val="en-GB"/>
        </w:rPr>
        <w:t>he t</w:t>
      </w:r>
      <w:r w:rsidRPr="005B5916">
        <w:rPr>
          <w:lang w:val="en-GB"/>
        </w:rPr>
        <w:t>eacher</w:t>
      </w:r>
      <w:r w:rsidR="00EE463D">
        <w:rPr>
          <w:lang w:val="en-GB"/>
        </w:rPr>
        <w:t>s</w:t>
      </w:r>
      <w:r w:rsidRPr="005B5916">
        <w:rPr>
          <w:lang w:val="en-GB"/>
        </w:rPr>
        <w:t xml:space="preserve"> </w:t>
      </w:r>
      <w:r w:rsidR="0068176F" w:rsidRPr="005B5916">
        <w:rPr>
          <w:lang w:val="en-GB"/>
        </w:rPr>
        <w:t>en</w:t>
      </w:r>
      <w:r w:rsidRPr="005B5916">
        <w:rPr>
          <w:lang w:val="en-GB"/>
        </w:rPr>
        <w:t>sure</w:t>
      </w:r>
      <w:r w:rsidR="00EE463D">
        <w:rPr>
          <w:lang w:val="en-GB"/>
        </w:rPr>
        <w:t>d</w:t>
      </w:r>
      <w:r w:rsidRPr="005B5916">
        <w:rPr>
          <w:lang w:val="en-GB"/>
        </w:rPr>
        <w:t xml:space="preserve"> that </w:t>
      </w:r>
      <w:r w:rsidR="001B42F6" w:rsidRPr="005B5916">
        <w:rPr>
          <w:lang w:val="en-GB"/>
        </w:rPr>
        <w:t>student</w:t>
      </w:r>
      <w:r w:rsidRPr="005B5916">
        <w:rPr>
          <w:lang w:val="en-GB"/>
        </w:rPr>
        <w:t xml:space="preserve">s already knew the principle of photosynthesis; this was achieved through a moderated conversation before the teacher introduced the </w:t>
      </w:r>
      <w:r w:rsidR="00EE463D">
        <w:rPr>
          <w:lang w:val="en-GB"/>
        </w:rPr>
        <w:t>activity</w:t>
      </w:r>
      <w:r w:rsidRPr="005B5916">
        <w:rPr>
          <w:lang w:val="en-GB"/>
        </w:rPr>
        <w:t xml:space="preserve">. </w:t>
      </w:r>
      <w:r w:rsidR="001B42F6" w:rsidRPr="005B5916">
        <w:rPr>
          <w:lang w:val="en-GB"/>
        </w:rPr>
        <w:t>Student</w:t>
      </w:r>
      <w:r w:rsidRPr="005B5916">
        <w:rPr>
          <w:lang w:val="en-GB"/>
        </w:rPr>
        <w:t>s formed self-selected groups (</w:t>
      </w:r>
      <w:r w:rsidRPr="005B5916">
        <w:rPr>
          <w:b/>
          <w:lang w:val="en-GB"/>
        </w:rPr>
        <w:t>CS1</w:t>
      </w:r>
      <w:r w:rsidR="005F7BF0" w:rsidRPr="005B5916">
        <w:rPr>
          <w:b/>
          <w:lang w:val="en-GB"/>
        </w:rPr>
        <w:t xml:space="preserve"> Slovakia</w:t>
      </w:r>
      <w:r w:rsidRPr="005B5916">
        <w:rPr>
          <w:lang w:val="en-GB"/>
        </w:rPr>
        <w:t>)</w:t>
      </w:r>
      <w:r w:rsidR="009F3E62">
        <w:rPr>
          <w:lang w:val="en-GB"/>
        </w:rPr>
        <w:t xml:space="preserve"> or the teacher randomly organis</w:t>
      </w:r>
      <w:r w:rsidRPr="005B5916">
        <w:rPr>
          <w:lang w:val="en-GB"/>
        </w:rPr>
        <w:t>ed students (</w:t>
      </w:r>
      <w:r w:rsidRPr="005B5916">
        <w:rPr>
          <w:b/>
          <w:lang w:val="en-GB"/>
        </w:rPr>
        <w:t>CS2</w:t>
      </w:r>
      <w:r w:rsidR="0004453F" w:rsidRPr="005B5916">
        <w:rPr>
          <w:b/>
          <w:lang w:val="en-GB"/>
        </w:rPr>
        <w:t xml:space="preserve"> Slovakia</w:t>
      </w:r>
      <w:r w:rsidRPr="005B5916">
        <w:rPr>
          <w:lang w:val="en-GB"/>
        </w:rPr>
        <w:t xml:space="preserve">, </w:t>
      </w:r>
      <w:r w:rsidRPr="005B5916">
        <w:rPr>
          <w:b/>
          <w:lang w:val="en-GB"/>
        </w:rPr>
        <w:t>CS3</w:t>
      </w:r>
      <w:r w:rsidR="0004453F" w:rsidRPr="005B5916">
        <w:rPr>
          <w:b/>
          <w:lang w:val="en-GB"/>
        </w:rPr>
        <w:t xml:space="preserve"> Portugal</w:t>
      </w:r>
      <w:r w:rsidRPr="005B5916">
        <w:rPr>
          <w:lang w:val="en-GB"/>
        </w:rPr>
        <w:t xml:space="preserve">). Groups </w:t>
      </w:r>
      <w:r w:rsidR="0068176F" w:rsidRPr="005B5916">
        <w:rPr>
          <w:lang w:val="en-GB"/>
        </w:rPr>
        <w:t>were able to</w:t>
      </w:r>
      <w:r w:rsidRPr="005B5916">
        <w:rPr>
          <w:lang w:val="en-GB"/>
        </w:rPr>
        <w:t xml:space="preserve"> choose </w:t>
      </w:r>
      <w:r w:rsidR="0068176F" w:rsidRPr="005B5916">
        <w:rPr>
          <w:lang w:val="en-GB"/>
        </w:rPr>
        <w:t>the</w:t>
      </w:r>
      <w:r w:rsidRPr="005B5916">
        <w:rPr>
          <w:lang w:val="en-GB"/>
        </w:rPr>
        <w:t xml:space="preserve"> form</w:t>
      </w:r>
      <w:r w:rsidR="0068176F" w:rsidRPr="005B5916">
        <w:rPr>
          <w:lang w:val="en-GB"/>
        </w:rPr>
        <w:t>at</w:t>
      </w:r>
      <w:r w:rsidRPr="005B5916">
        <w:rPr>
          <w:lang w:val="en-GB"/>
        </w:rPr>
        <w:t xml:space="preserve"> for</w:t>
      </w:r>
      <w:r w:rsidR="0068176F" w:rsidRPr="005B5916">
        <w:rPr>
          <w:lang w:val="en-GB"/>
        </w:rPr>
        <w:t xml:space="preserve"> recording their</w:t>
      </w:r>
      <w:r w:rsidRPr="005B5916">
        <w:rPr>
          <w:lang w:val="en-GB"/>
        </w:rPr>
        <w:t xml:space="preserve"> documentation and </w:t>
      </w:r>
      <w:r w:rsidR="0068176F" w:rsidRPr="005B5916">
        <w:rPr>
          <w:lang w:val="en-GB"/>
        </w:rPr>
        <w:t xml:space="preserve">for the </w:t>
      </w:r>
      <w:r w:rsidRPr="005B5916">
        <w:rPr>
          <w:lang w:val="en-GB"/>
        </w:rPr>
        <w:t>final presentation their work (</w:t>
      </w:r>
      <w:r w:rsidR="00E22576" w:rsidRPr="005B5916">
        <w:rPr>
          <w:lang w:val="en-GB"/>
        </w:rPr>
        <w:t>PowerPoint</w:t>
      </w:r>
      <w:r w:rsidRPr="005B5916">
        <w:rPr>
          <w:lang w:val="en-GB"/>
        </w:rPr>
        <w:t xml:space="preserve"> presentation, poster, video documentation). Students in </w:t>
      </w:r>
      <w:r w:rsidRPr="005B5916">
        <w:rPr>
          <w:b/>
          <w:lang w:val="en-GB"/>
        </w:rPr>
        <w:t>CS3 Portugal</w:t>
      </w:r>
      <w:r w:rsidRPr="005B5916">
        <w:rPr>
          <w:lang w:val="en-GB"/>
        </w:rPr>
        <w:t xml:space="preserve"> were told they would have to produce a written document </w:t>
      </w:r>
      <w:r w:rsidR="0004453F" w:rsidRPr="005B5916">
        <w:rPr>
          <w:lang w:val="en-GB"/>
        </w:rPr>
        <w:t>using</w:t>
      </w:r>
      <w:r w:rsidRPr="005B5916">
        <w:rPr>
          <w:lang w:val="en-GB"/>
        </w:rPr>
        <w:t xml:space="preserve"> </w:t>
      </w:r>
      <w:r w:rsidR="0004453F" w:rsidRPr="005B5916">
        <w:rPr>
          <w:lang w:val="en-GB"/>
        </w:rPr>
        <w:t>a w</w:t>
      </w:r>
      <w:r w:rsidRPr="005B5916">
        <w:rPr>
          <w:lang w:val="en-GB"/>
        </w:rPr>
        <w:t>ord processor</w:t>
      </w:r>
      <w:r w:rsidR="0004453F" w:rsidRPr="005B5916">
        <w:rPr>
          <w:lang w:val="en-GB"/>
        </w:rPr>
        <w:t xml:space="preserve"> (e.g. Microsoft Word)</w:t>
      </w:r>
      <w:r w:rsidRPr="005B5916">
        <w:rPr>
          <w:lang w:val="en-GB"/>
        </w:rPr>
        <w:t>, w</w:t>
      </w:r>
      <w:r w:rsidR="00EE463D">
        <w:rPr>
          <w:lang w:val="en-GB"/>
        </w:rPr>
        <w:t>here they would write the group’</w:t>
      </w:r>
      <w:r w:rsidRPr="005B5916">
        <w:rPr>
          <w:lang w:val="en-GB"/>
        </w:rPr>
        <w:t>s answers to the activity questions. During the lesson, an introductory work document was provided to each student, with the objectives and the theoretical framework (</w:t>
      </w:r>
      <w:r w:rsidRPr="005B5916">
        <w:rPr>
          <w:b/>
          <w:lang w:val="en-GB"/>
        </w:rPr>
        <w:t>CS3</w:t>
      </w:r>
      <w:r w:rsidR="0004453F" w:rsidRPr="005B5916">
        <w:rPr>
          <w:b/>
          <w:lang w:val="en-GB"/>
        </w:rPr>
        <w:t xml:space="preserve"> Portugal</w:t>
      </w:r>
      <w:r w:rsidRPr="005B5916">
        <w:rPr>
          <w:lang w:val="en-GB"/>
        </w:rPr>
        <w:t xml:space="preserve">). The students had computers with Internet access (one per group), so that they can search about terms/concepts and new information either on the algae or the selected reagents. Students in </w:t>
      </w:r>
      <w:r w:rsidRPr="005B5916">
        <w:rPr>
          <w:b/>
          <w:lang w:val="en-GB"/>
        </w:rPr>
        <w:t>CS4</w:t>
      </w:r>
      <w:r w:rsidR="0004453F" w:rsidRPr="005B5916">
        <w:rPr>
          <w:lang w:val="en-GB"/>
        </w:rPr>
        <w:t xml:space="preserve"> and </w:t>
      </w:r>
      <w:r w:rsidRPr="005B5916">
        <w:rPr>
          <w:b/>
          <w:lang w:val="en-GB"/>
        </w:rPr>
        <w:t>CS5</w:t>
      </w:r>
      <w:r w:rsidR="0004453F" w:rsidRPr="005B5916">
        <w:rPr>
          <w:lang w:val="en-GB"/>
        </w:rPr>
        <w:t xml:space="preserve"> (both</w:t>
      </w:r>
      <w:r w:rsidRPr="005B5916">
        <w:rPr>
          <w:b/>
          <w:lang w:val="en-GB"/>
        </w:rPr>
        <w:t xml:space="preserve"> Hungary</w:t>
      </w:r>
      <w:r w:rsidR="0004453F" w:rsidRPr="005B5916">
        <w:rPr>
          <w:lang w:val="en-GB"/>
        </w:rPr>
        <w:t>)</w:t>
      </w:r>
      <w:r w:rsidRPr="005B5916">
        <w:rPr>
          <w:lang w:val="en-GB"/>
        </w:rPr>
        <w:t xml:space="preserve"> completed worksheets and in </w:t>
      </w:r>
      <w:r w:rsidRPr="005B5916">
        <w:rPr>
          <w:b/>
          <w:lang w:val="en-GB"/>
        </w:rPr>
        <w:t>CS6 Sweden</w:t>
      </w:r>
      <w:r w:rsidRPr="005B5916">
        <w:rPr>
          <w:lang w:val="en-GB"/>
        </w:rPr>
        <w:t xml:space="preserve"> groups </w:t>
      </w:r>
      <w:r w:rsidR="00EE463D">
        <w:rPr>
          <w:lang w:val="en-GB"/>
        </w:rPr>
        <w:t>prepar</w:t>
      </w:r>
      <w:r w:rsidRPr="005B5916">
        <w:rPr>
          <w:lang w:val="en-GB"/>
        </w:rPr>
        <w:t>ed a wr</w:t>
      </w:r>
      <w:r w:rsidR="00EE463D">
        <w:rPr>
          <w:lang w:val="en-GB"/>
        </w:rPr>
        <w:t>itten plan of their experiment.</w:t>
      </w:r>
    </w:p>
    <w:p w14:paraId="39E0E989" w14:textId="77777777" w:rsidR="00843E4C" w:rsidRPr="005B5916" w:rsidRDefault="00843E4C" w:rsidP="00843E4C">
      <w:pPr>
        <w:rPr>
          <w:lang w:val="en-GB"/>
        </w:rPr>
      </w:pPr>
    </w:p>
    <w:p w14:paraId="6471BBF8" w14:textId="12D4AAAB" w:rsidR="00843E4C" w:rsidRPr="005B5916" w:rsidRDefault="00843E4C" w:rsidP="00843E4C">
      <w:pPr>
        <w:rPr>
          <w:lang w:val="en-GB"/>
        </w:rPr>
      </w:pPr>
      <w:r w:rsidRPr="005B5916">
        <w:rPr>
          <w:lang w:val="en-GB"/>
        </w:rPr>
        <w:t>The student groups attempted to define the problem a</w:t>
      </w:r>
      <w:r w:rsidR="00D25E0B" w:rsidRPr="005B5916">
        <w:rPr>
          <w:lang w:val="en-GB"/>
        </w:rPr>
        <w:t>nd the objectives of experiment. They</w:t>
      </w:r>
      <w:r w:rsidRPr="005B5916">
        <w:rPr>
          <w:lang w:val="en-GB"/>
        </w:rPr>
        <w:t xml:space="preserve"> discussed and designed some steps of the procedure, identified which variables are involved, and made predictions about the expected results. The experiment was followed by analysis and interpretation of results, and</w:t>
      </w:r>
      <w:r w:rsidR="00D25E0B" w:rsidRPr="005B5916">
        <w:rPr>
          <w:lang w:val="en-GB"/>
        </w:rPr>
        <w:t xml:space="preserve"> a</w:t>
      </w:r>
      <w:r w:rsidRPr="005B5916">
        <w:rPr>
          <w:lang w:val="en-GB"/>
        </w:rPr>
        <w:t xml:space="preserve"> group discussion</w:t>
      </w:r>
      <w:r w:rsidR="00D25E0B" w:rsidRPr="005B5916">
        <w:rPr>
          <w:lang w:val="en-GB"/>
        </w:rPr>
        <w:t xml:space="preserve"> was used</w:t>
      </w:r>
      <w:r w:rsidRPr="005B5916">
        <w:rPr>
          <w:lang w:val="en-GB"/>
        </w:rPr>
        <w:t xml:space="preserve"> to answer to the given questions (</w:t>
      </w:r>
      <w:r w:rsidRPr="005B5916">
        <w:rPr>
          <w:b/>
          <w:lang w:val="en-GB"/>
        </w:rPr>
        <w:t>CS1</w:t>
      </w:r>
      <w:r w:rsidR="005F7BF0" w:rsidRPr="005B5916">
        <w:rPr>
          <w:b/>
          <w:lang w:val="en-GB"/>
        </w:rPr>
        <w:t xml:space="preserve"> Slovakia</w:t>
      </w:r>
      <w:r w:rsidRPr="005B5916">
        <w:rPr>
          <w:lang w:val="en-GB"/>
        </w:rPr>
        <w:t xml:space="preserve">), or at the end, the students completed a questionnaire (individually) on how the work in </w:t>
      </w:r>
      <w:r w:rsidRPr="005B5916">
        <w:rPr>
          <w:lang w:val="en-GB"/>
        </w:rPr>
        <w:lastRenderedPageBreak/>
        <w:t>their groups</w:t>
      </w:r>
      <w:r w:rsidR="00C93F92" w:rsidRPr="005B5916">
        <w:rPr>
          <w:lang w:val="en-GB"/>
        </w:rPr>
        <w:t xml:space="preserve"> went</w:t>
      </w:r>
      <w:r w:rsidRPr="005B5916">
        <w:rPr>
          <w:lang w:val="en-GB"/>
        </w:rPr>
        <w:t xml:space="preserve"> (</w:t>
      </w:r>
      <w:r w:rsidRPr="005B5916">
        <w:rPr>
          <w:b/>
          <w:lang w:val="en-GB"/>
        </w:rPr>
        <w:t>CS3</w:t>
      </w:r>
      <w:r w:rsidR="005F7BF0" w:rsidRPr="005B5916">
        <w:rPr>
          <w:b/>
          <w:lang w:val="en-GB"/>
        </w:rPr>
        <w:t xml:space="preserve"> Portugal</w:t>
      </w:r>
      <w:r w:rsidRPr="005B5916">
        <w:rPr>
          <w:lang w:val="en-GB"/>
        </w:rPr>
        <w:t>). The self-assessment template</w:t>
      </w:r>
      <w:r w:rsidR="00D25E0B" w:rsidRPr="005B5916">
        <w:rPr>
          <w:lang w:val="en-GB"/>
        </w:rPr>
        <w:t xml:space="preserve"> also</w:t>
      </w:r>
      <w:r w:rsidRPr="005B5916">
        <w:rPr>
          <w:lang w:val="en-GB"/>
        </w:rPr>
        <w:t xml:space="preserve"> focused on </w:t>
      </w:r>
      <w:r w:rsidR="005F7BF0" w:rsidRPr="005B5916">
        <w:rPr>
          <w:lang w:val="en-GB"/>
        </w:rPr>
        <w:t>how well the</w:t>
      </w:r>
      <w:r w:rsidRPr="005B5916">
        <w:rPr>
          <w:lang w:val="en-GB"/>
        </w:rPr>
        <w:t xml:space="preserve"> student </w:t>
      </w:r>
      <w:r w:rsidR="00C93F92" w:rsidRPr="005B5916">
        <w:rPr>
          <w:lang w:val="en-GB"/>
        </w:rPr>
        <w:t>thought</w:t>
      </w:r>
      <w:r w:rsidRPr="005B5916">
        <w:rPr>
          <w:lang w:val="en-GB"/>
        </w:rPr>
        <w:t xml:space="preserve"> </w:t>
      </w:r>
      <w:r w:rsidR="00D25E0B" w:rsidRPr="005B5916">
        <w:rPr>
          <w:lang w:val="en-GB"/>
        </w:rPr>
        <w:t xml:space="preserve">their peers understood them </w:t>
      </w:r>
      <w:r w:rsidR="005F7BF0" w:rsidRPr="005B5916">
        <w:rPr>
          <w:lang w:val="en-GB"/>
        </w:rPr>
        <w:t>during</w:t>
      </w:r>
      <w:r w:rsidR="00D25E0B" w:rsidRPr="005B5916">
        <w:rPr>
          <w:lang w:val="en-GB"/>
        </w:rPr>
        <w:t xml:space="preserve"> the</w:t>
      </w:r>
      <w:r w:rsidRPr="005B5916">
        <w:rPr>
          <w:lang w:val="en-GB"/>
        </w:rPr>
        <w:t xml:space="preserve"> peer discussion.</w:t>
      </w:r>
    </w:p>
    <w:p w14:paraId="42AB354C" w14:textId="4ECC3CF1" w:rsidR="00843E4C" w:rsidRPr="005B5916" w:rsidRDefault="00843E4C" w:rsidP="00843E4C">
      <w:pPr>
        <w:pStyle w:val="Heading2"/>
        <w:rPr>
          <w:lang w:val="en-GB"/>
        </w:rPr>
      </w:pPr>
      <w:bookmarkStart w:id="7" w:name="_Toc423335285"/>
      <w:r w:rsidRPr="005B5916">
        <w:rPr>
          <w:lang w:val="en-GB"/>
        </w:rPr>
        <w:t xml:space="preserve">3.2 Assessment </w:t>
      </w:r>
      <w:r w:rsidR="00365061" w:rsidRPr="005B5916">
        <w:rPr>
          <w:lang w:val="en-GB"/>
        </w:rPr>
        <w:t>s</w:t>
      </w:r>
      <w:r w:rsidRPr="005B5916">
        <w:rPr>
          <w:lang w:val="en-GB"/>
        </w:rPr>
        <w:t>trategies</w:t>
      </w:r>
      <w:bookmarkEnd w:id="7"/>
    </w:p>
    <w:p w14:paraId="3D287755" w14:textId="161C7574" w:rsidR="00843E4C" w:rsidRPr="005B5916" w:rsidRDefault="00843E4C" w:rsidP="00843E4C">
      <w:pPr>
        <w:rPr>
          <w:lang w:val="en-GB"/>
        </w:rPr>
      </w:pPr>
      <w:r w:rsidRPr="005B5916">
        <w:rPr>
          <w:lang w:val="en-GB"/>
        </w:rPr>
        <w:t xml:space="preserve">Within the six case studies, the inquiry skills of </w:t>
      </w:r>
      <w:r w:rsidRPr="005B5916">
        <w:rPr>
          <w:i/>
          <w:lang w:val="en-GB"/>
        </w:rPr>
        <w:t>planning investigations</w:t>
      </w:r>
      <w:r w:rsidRPr="005B5916">
        <w:rPr>
          <w:lang w:val="en-GB"/>
        </w:rPr>
        <w:t xml:space="preserve">, </w:t>
      </w:r>
      <w:r w:rsidRPr="005B5916">
        <w:rPr>
          <w:i/>
          <w:lang w:val="en-GB"/>
        </w:rPr>
        <w:t>developing hypothes</w:t>
      </w:r>
      <w:r w:rsidR="00ED4474" w:rsidRPr="005B5916">
        <w:rPr>
          <w:i/>
          <w:lang w:val="en-GB"/>
        </w:rPr>
        <w:t>e</w:t>
      </w:r>
      <w:r w:rsidRPr="005B5916">
        <w:rPr>
          <w:i/>
          <w:lang w:val="en-GB"/>
        </w:rPr>
        <w:t>s</w:t>
      </w:r>
      <w:r w:rsidR="00ED631B">
        <w:rPr>
          <w:i/>
          <w:lang w:val="en-GB"/>
        </w:rPr>
        <w:t xml:space="preserve">, </w:t>
      </w:r>
      <w:r w:rsidRPr="005B5916">
        <w:rPr>
          <w:i/>
          <w:lang w:val="en-GB"/>
        </w:rPr>
        <w:t>working collaboratively</w:t>
      </w:r>
      <w:r w:rsidR="00F719A4" w:rsidRPr="005B5916">
        <w:rPr>
          <w:lang w:val="en-GB"/>
        </w:rPr>
        <w:t xml:space="preserve">, </w:t>
      </w:r>
      <w:r w:rsidRPr="005B5916">
        <w:rPr>
          <w:i/>
          <w:lang w:val="en-GB"/>
        </w:rPr>
        <w:t>scientific reasoning</w:t>
      </w:r>
      <w:r w:rsidRPr="005B5916">
        <w:rPr>
          <w:lang w:val="en-GB"/>
        </w:rPr>
        <w:t xml:space="preserve"> (arguing for a chosen method, drawing conclusions based on evidence) and </w:t>
      </w:r>
      <w:r w:rsidRPr="005B5916">
        <w:rPr>
          <w:i/>
          <w:lang w:val="en-GB"/>
        </w:rPr>
        <w:t>scientific literacy</w:t>
      </w:r>
      <w:r w:rsidR="00F719A4" w:rsidRPr="005B5916">
        <w:rPr>
          <w:lang w:val="en-GB"/>
        </w:rPr>
        <w:t xml:space="preserve"> were assessed (</w:t>
      </w:r>
      <w:r w:rsidR="00F719A4" w:rsidRPr="005B5916">
        <w:rPr>
          <w:lang w:val="en-GB"/>
        </w:rPr>
        <w:fldChar w:fldCharType="begin"/>
      </w:r>
      <w:r w:rsidR="00F719A4" w:rsidRPr="005B5916">
        <w:rPr>
          <w:lang w:val="en-GB"/>
        </w:rPr>
        <w:instrText xml:space="preserve"> REF _Ref297212511 \h </w:instrText>
      </w:r>
      <w:r w:rsidR="00F719A4" w:rsidRPr="005B5916">
        <w:rPr>
          <w:lang w:val="en-GB"/>
        </w:rPr>
      </w:r>
      <w:r w:rsidR="00F719A4" w:rsidRPr="005B5916">
        <w:rPr>
          <w:lang w:val="en-GB"/>
        </w:rPr>
        <w:fldChar w:fldCharType="separate"/>
      </w:r>
      <w:r w:rsidR="00A96771" w:rsidRPr="005B5916">
        <w:rPr>
          <w:lang w:val="en-GB"/>
        </w:rPr>
        <w:t xml:space="preserve">Table </w:t>
      </w:r>
      <w:r w:rsidR="00A96771">
        <w:rPr>
          <w:noProof/>
          <w:lang w:val="en-GB"/>
        </w:rPr>
        <w:t>5</w:t>
      </w:r>
      <w:r w:rsidR="00F719A4" w:rsidRPr="005B5916">
        <w:rPr>
          <w:lang w:val="en-GB"/>
        </w:rPr>
        <w:fldChar w:fldCharType="end"/>
      </w:r>
      <w:r w:rsidR="00F719A4" w:rsidRPr="005B5916">
        <w:rPr>
          <w:lang w:val="en-GB"/>
        </w:rPr>
        <w:t>)</w:t>
      </w:r>
      <w:r w:rsidRPr="005B5916">
        <w:rPr>
          <w:lang w:val="en-GB"/>
        </w:rPr>
        <w:t xml:space="preserve">. Formative assessment was useful, in particular for </w:t>
      </w:r>
      <w:r w:rsidR="00866386">
        <w:rPr>
          <w:lang w:val="en-GB"/>
        </w:rPr>
        <w:t xml:space="preserve">the </w:t>
      </w:r>
      <w:r w:rsidRPr="005B5916">
        <w:rPr>
          <w:lang w:val="en-GB"/>
        </w:rPr>
        <w:t xml:space="preserve">assessment of </w:t>
      </w:r>
      <w:r w:rsidRPr="005B5916">
        <w:rPr>
          <w:i/>
          <w:lang w:val="en-GB"/>
        </w:rPr>
        <w:t>working collaboratively</w:t>
      </w:r>
      <w:r w:rsidRPr="005B5916">
        <w:rPr>
          <w:lang w:val="en-GB"/>
        </w:rPr>
        <w:t xml:space="preserve">. </w:t>
      </w:r>
      <w:r w:rsidR="00866386">
        <w:rPr>
          <w:lang w:val="en-GB"/>
        </w:rPr>
        <w:t>Some a</w:t>
      </w:r>
      <w:r w:rsidRPr="005B5916">
        <w:rPr>
          <w:lang w:val="en-GB"/>
        </w:rPr>
        <w:t>ssessment</w:t>
      </w:r>
      <w:r w:rsidR="00365061" w:rsidRPr="005B5916">
        <w:rPr>
          <w:lang w:val="en-GB"/>
        </w:rPr>
        <w:t xml:space="preserve"> m</w:t>
      </w:r>
      <w:r w:rsidR="00F719A4" w:rsidRPr="005B5916">
        <w:rPr>
          <w:lang w:val="en-GB"/>
        </w:rPr>
        <w:t>ethods</w:t>
      </w:r>
      <w:r w:rsidR="00365061" w:rsidRPr="005B5916">
        <w:rPr>
          <w:lang w:val="en-GB"/>
        </w:rPr>
        <w:t xml:space="preserve"> used</w:t>
      </w:r>
      <w:r w:rsidR="00866386">
        <w:rPr>
          <w:lang w:val="en-GB"/>
        </w:rPr>
        <w:t xml:space="preserve"> include</w:t>
      </w:r>
      <w:r w:rsidRPr="005B5916">
        <w:rPr>
          <w:lang w:val="en-GB"/>
        </w:rPr>
        <w:t>:</w:t>
      </w:r>
    </w:p>
    <w:p w14:paraId="5476BFBC" w14:textId="316D599C" w:rsidR="00843E4C" w:rsidRPr="005B5916" w:rsidRDefault="00843E4C" w:rsidP="00DE6158">
      <w:pPr>
        <w:pStyle w:val="ListParagraph"/>
        <w:numPr>
          <w:ilvl w:val="0"/>
          <w:numId w:val="3"/>
        </w:numPr>
        <w:rPr>
          <w:lang w:val="en-GB"/>
        </w:rPr>
      </w:pPr>
      <w:r w:rsidRPr="005B5916">
        <w:rPr>
          <w:lang w:val="en-GB"/>
        </w:rPr>
        <w:t xml:space="preserve">Providing feedback through discussion with peers </w:t>
      </w:r>
    </w:p>
    <w:p w14:paraId="6AA6708D" w14:textId="49C2FB89" w:rsidR="00843E4C" w:rsidRPr="005B5916" w:rsidRDefault="00843E4C" w:rsidP="00DE6158">
      <w:pPr>
        <w:pStyle w:val="ListParagraph"/>
        <w:numPr>
          <w:ilvl w:val="0"/>
          <w:numId w:val="3"/>
        </w:numPr>
        <w:rPr>
          <w:lang w:val="en-GB"/>
        </w:rPr>
      </w:pPr>
      <w:r w:rsidRPr="005B5916">
        <w:rPr>
          <w:lang w:val="en-GB"/>
        </w:rPr>
        <w:t xml:space="preserve">Individual assessment of </w:t>
      </w:r>
      <w:r w:rsidR="001B42F6" w:rsidRPr="005B5916">
        <w:rPr>
          <w:lang w:val="en-GB"/>
        </w:rPr>
        <w:t>student</w:t>
      </w:r>
      <w:r w:rsidRPr="005B5916">
        <w:rPr>
          <w:lang w:val="en-GB"/>
        </w:rPr>
        <w:t xml:space="preserve">s on the basis of documentation of the experiment </w:t>
      </w:r>
    </w:p>
    <w:p w14:paraId="0E38C896" w14:textId="4830695E" w:rsidR="00843E4C" w:rsidRPr="005B5916" w:rsidRDefault="00365061" w:rsidP="00DE6158">
      <w:pPr>
        <w:pStyle w:val="ListParagraph"/>
        <w:numPr>
          <w:ilvl w:val="0"/>
          <w:numId w:val="3"/>
        </w:numPr>
        <w:rPr>
          <w:lang w:val="en-GB"/>
        </w:rPr>
      </w:pPr>
      <w:r w:rsidRPr="005B5916">
        <w:rPr>
          <w:lang w:val="en-GB"/>
        </w:rPr>
        <w:t xml:space="preserve">Teacher questioning and feedback to students </w:t>
      </w:r>
    </w:p>
    <w:p w14:paraId="3373E388" w14:textId="45815D6E" w:rsidR="00843E4C" w:rsidRPr="005B5916" w:rsidRDefault="00843E4C" w:rsidP="00DE6158">
      <w:pPr>
        <w:pStyle w:val="ListParagraph"/>
        <w:numPr>
          <w:ilvl w:val="0"/>
          <w:numId w:val="3"/>
        </w:numPr>
        <w:rPr>
          <w:lang w:val="en-GB"/>
        </w:rPr>
      </w:pPr>
      <w:r w:rsidRPr="005B5916">
        <w:rPr>
          <w:lang w:val="en-GB"/>
        </w:rPr>
        <w:t>Students’ self-assessment</w:t>
      </w:r>
    </w:p>
    <w:p w14:paraId="7FECA55B" w14:textId="77777777" w:rsidR="00843E4C" w:rsidRPr="005B5916" w:rsidRDefault="00843E4C" w:rsidP="00843E4C">
      <w:pPr>
        <w:rPr>
          <w:lang w:val="en-GB"/>
        </w:rPr>
      </w:pPr>
    </w:p>
    <w:p w14:paraId="2CAC7820" w14:textId="77777777" w:rsidR="00F139EA" w:rsidRPr="005B5916" w:rsidRDefault="00F139EA" w:rsidP="00F139EA">
      <w:pPr>
        <w:pStyle w:val="Caption"/>
        <w:jc w:val="left"/>
        <w:rPr>
          <w:lang w:val="en-GB"/>
        </w:rPr>
      </w:pPr>
      <w:bookmarkStart w:id="8" w:name="_Ref297212511"/>
      <w:r w:rsidRPr="005B5916">
        <w:rPr>
          <w:lang w:val="en-GB"/>
        </w:rPr>
        <w:t xml:space="preserve">Table </w:t>
      </w:r>
      <w:r w:rsidRPr="005B5916">
        <w:rPr>
          <w:lang w:val="en-GB"/>
        </w:rPr>
        <w:fldChar w:fldCharType="begin"/>
      </w:r>
      <w:r w:rsidRPr="005B5916">
        <w:rPr>
          <w:lang w:val="en-GB"/>
        </w:rPr>
        <w:instrText xml:space="preserve"> SEQ Table \* ARABIC </w:instrText>
      </w:r>
      <w:r w:rsidRPr="005B5916">
        <w:rPr>
          <w:lang w:val="en-GB"/>
        </w:rPr>
        <w:fldChar w:fldCharType="separate"/>
      </w:r>
      <w:r w:rsidR="00A96771">
        <w:rPr>
          <w:noProof/>
          <w:lang w:val="en-GB"/>
        </w:rPr>
        <w:t>5</w:t>
      </w:r>
      <w:r w:rsidRPr="005B5916">
        <w:rPr>
          <w:lang w:val="en-GB"/>
        </w:rPr>
        <w:fldChar w:fldCharType="end"/>
      </w:r>
      <w:bookmarkEnd w:id="8"/>
      <w:r w:rsidRPr="005B5916">
        <w:rPr>
          <w:lang w:val="en-GB"/>
        </w:rPr>
        <w:t>: Inquiry skills identified by teachers in the case studies</w:t>
      </w:r>
    </w:p>
    <w:tbl>
      <w:tblPr>
        <w:tblStyle w:val="TableGrid"/>
        <w:tblW w:w="5000" w:type="pct"/>
        <w:tblLook w:val="04A0" w:firstRow="1" w:lastRow="0" w:firstColumn="1" w:lastColumn="0" w:noHBand="0" w:noVBand="1"/>
      </w:tblPr>
      <w:tblGrid>
        <w:gridCol w:w="1656"/>
        <w:gridCol w:w="7586"/>
      </w:tblGrid>
      <w:tr w:rsidR="00F139EA" w:rsidRPr="005B5916" w14:paraId="5AA5D110" w14:textId="77777777" w:rsidTr="00EA1BA1">
        <w:trPr>
          <w:trHeight w:val="170"/>
        </w:trPr>
        <w:tc>
          <w:tcPr>
            <w:tcW w:w="896" w:type="pct"/>
            <w:vAlign w:val="center"/>
          </w:tcPr>
          <w:p w14:paraId="6F892928" w14:textId="311361F9" w:rsidR="00F139EA" w:rsidRPr="005B5916" w:rsidRDefault="00F139EA" w:rsidP="00F139EA">
            <w:pPr>
              <w:keepNext/>
              <w:spacing w:before="120" w:after="120" w:line="276" w:lineRule="auto"/>
              <w:jc w:val="left"/>
              <w:rPr>
                <w:sz w:val="20"/>
                <w:lang w:val="en-GB"/>
              </w:rPr>
            </w:pPr>
            <w:r w:rsidRPr="005B5916">
              <w:rPr>
                <w:b/>
                <w:color w:val="000000" w:themeColor="text1"/>
                <w:sz w:val="20"/>
                <w:lang w:val="en-GB"/>
              </w:rPr>
              <w:t>CS1 Slovakia</w:t>
            </w:r>
          </w:p>
        </w:tc>
        <w:tc>
          <w:tcPr>
            <w:tcW w:w="4104" w:type="pct"/>
            <w:vAlign w:val="center"/>
          </w:tcPr>
          <w:p w14:paraId="2D359204" w14:textId="042964C8" w:rsidR="00F139EA" w:rsidRPr="005B5916" w:rsidRDefault="00F139EA" w:rsidP="00ED631B">
            <w:pPr>
              <w:pStyle w:val="ListParagraph"/>
              <w:numPr>
                <w:ilvl w:val="0"/>
                <w:numId w:val="20"/>
              </w:numPr>
              <w:jc w:val="left"/>
              <w:rPr>
                <w:sz w:val="20"/>
                <w:lang w:val="en-GB"/>
              </w:rPr>
            </w:pPr>
            <w:r w:rsidRPr="005B5916">
              <w:rPr>
                <w:sz w:val="20"/>
                <w:lang w:val="en-GB"/>
              </w:rPr>
              <w:t xml:space="preserve">Planning investigations </w:t>
            </w:r>
          </w:p>
          <w:p w14:paraId="7B2F5FEB" w14:textId="77777777" w:rsidR="00F139EA" w:rsidRPr="005B5916" w:rsidRDefault="00F139EA" w:rsidP="00ED631B">
            <w:pPr>
              <w:pStyle w:val="ListParagraph"/>
              <w:numPr>
                <w:ilvl w:val="0"/>
                <w:numId w:val="20"/>
              </w:numPr>
              <w:jc w:val="left"/>
              <w:rPr>
                <w:sz w:val="20"/>
                <w:lang w:val="en-GB"/>
              </w:rPr>
            </w:pPr>
            <w:r w:rsidRPr="005B5916">
              <w:rPr>
                <w:sz w:val="20"/>
                <w:lang w:val="en-GB"/>
              </w:rPr>
              <w:t>Forming coherent arguments</w:t>
            </w:r>
          </w:p>
          <w:p w14:paraId="13F93653" w14:textId="430BF0EC" w:rsidR="00F139EA" w:rsidRPr="005B5916" w:rsidRDefault="00F139EA" w:rsidP="00ED631B">
            <w:pPr>
              <w:pStyle w:val="ListParagraph"/>
              <w:numPr>
                <w:ilvl w:val="0"/>
                <w:numId w:val="20"/>
              </w:numPr>
              <w:jc w:val="left"/>
              <w:rPr>
                <w:sz w:val="20"/>
                <w:lang w:val="en-GB"/>
              </w:rPr>
            </w:pPr>
            <w:r w:rsidRPr="005B5916">
              <w:rPr>
                <w:sz w:val="20"/>
                <w:lang w:val="en-GB"/>
              </w:rPr>
              <w:t>Scientific reasoning (forming conclusions)</w:t>
            </w:r>
          </w:p>
        </w:tc>
      </w:tr>
      <w:tr w:rsidR="00F139EA" w:rsidRPr="005B5916" w14:paraId="449C7827" w14:textId="77777777" w:rsidTr="00EA1BA1">
        <w:trPr>
          <w:trHeight w:val="170"/>
        </w:trPr>
        <w:tc>
          <w:tcPr>
            <w:tcW w:w="896" w:type="pct"/>
            <w:vAlign w:val="center"/>
          </w:tcPr>
          <w:p w14:paraId="26523485" w14:textId="618211DE" w:rsidR="00F139EA" w:rsidRPr="005B5916" w:rsidRDefault="00F139EA" w:rsidP="002352F0">
            <w:pPr>
              <w:keepNext/>
              <w:spacing w:before="120" w:after="120" w:line="276" w:lineRule="auto"/>
              <w:jc w:val="left"/>
              <w:rPr>
                <w:sz w:val="20"/>
                <w:lang w:val="en-GB"/>
              </w:rPr>
            </w:pPr>
            <w:r w:rsidRPr="005B5916">
              <w:rPr>
                <w:b/>
                <w:sz w:val="20"/>
                <w:lang w:val="en-GB"/>
              </w:rPr>
              <w:t xml:space="preserve">CS2 </w:t>
            </w:r>
            <w:r w:rsidR="002352F0" w:rsidRPr="005B5916">
              <w:rPr>
                <w:b/>
                <w:sz w:val="20"/>
                <w:lang w:val="en-GB"/>
              </w:rPr>
              <w:t>Slovakia</w:t>
            </w:r>
          </w:p>
        </w:tc>
        <w:tc>
          <w:tcPr>
            <w:tcW w:w="4104" w:type="pct"/>
            <w:vAlign w:val="center"/>
          </w:tcPr>
          <w:p w14:paraId="4A23E433" w14:textId="77777777" w:rsidR="00EB2716" w:rsidRPr="005B5916" w:rsidRDefault="00EB2716" w:rsidP="00ED631B">
            <w:pPr>
              <w:pStyle w:val="ListParagraph"/>
              <w:numPr>
                <w:ilvl w:val="0"/>
                <w:numId w:val="20"/>
              </w:numPr>
              <w:jc w:val="left"/>
              <w:rPr>
                <w:sz w:val="20"/>
                <w:lang w:val="en-GB"/>
              </w:rPr>
            </w:pPr>
            <w:r w:rsidRPr="005B5916">
              <w:rPr>
                <w:sz w:val="20"/>
                <w:lang w:val="en-GB"/>
              </w:rPr>
              <w:t>Forming coherent arguments</w:t>
            </w:r>
          </w:p>
          <w:p w14:paraId="65CB5583" w14:textId="4ECE05CB" w:rsidR="00F139EA" w:rsidRPr="005B5916" w:rsidRDefault="00EB2716" w:rsidP="00ED631B">
            <w:pPr>
              <w:pStyle w:val="ListParagraph"/>
              <w:numPr>
                <w:ilvl w:val="0"/>
                <w:numId w:val="20"/>
              </w:numPr>
              <w:jc w:val="left"/>
              <w:rPr>
                <w:sz w:val="20"/>
                <w:lang w:val="en-GB"/>
              </w:rPr>
            </w:pPr>
            <w:r w:rsidRPr="005B5916">
              <w:rPr>
                <w:sz w:val="20"/>
                <w:lang w:val="en-GB"/>
              </w:rPr>
              <w:t>Scientific reasoning (making predictions, forming conclusions)</w:t>
            </w:r>
          </w:p>
        </w:tc>
      </w:tr>
      <w:tr w:rsidR="00F139EA" w:rsidRPr="005B5916" w14:paraId="7066E4C5" w14:textId="77777777" w:rsidTr="00EA1BA1">
        <w:trPr>
          <w:trHeight w:val="170"/>
        </w:trPr>
        <w:tc>
          <w:tcPr>
            <w:tcW w:w="896" w:type="pct"/>
            <w:vAlign w:val="center"/>
          </w:tcPr>
          <w:p w14:paraId="41BA49C8" w14:textId="1842E91C" w:rsidR="00F139EA" w:rsidRPr="005B5916" w:rsidRDefault="00F139EA" w:rsidP="002352F0">
            <w:pPr>
              <w:keepNext/>
              <w:spacing w:before="120" w:after="120" w:line="276" w:lineRule="auto"/>
              <w:jc w:val="left"/>
              <w:rPr>
                <w:b/>
                <w:sz w:val="20"/>
                <w:lang w:val="en-GB"/>
              </w:rPr>
            </w:pPr>
            <w:r w:rsidRPr="005B5916">
              <w:rPr>
                <w:b/>
                <w:sz w:val="20"/>
                <w:lang w:val="en-GB"/>
              </w:rPr>
              <w:t xml:space="preserve">CS3 </w:t>
            </w:r>
            <w:r w:rsidR="002352F0" w:rsidRPr="005B5916">
              <w:rPr>
                <w:b/>
                <w:color w:val="000000" w:themeColor="text1"/>
                <w:sz w:val="20"/>
                <w:lang w:val="en-GB"/>
              </w:rPr>
              <w:t>Portugal</w:t>
            </w:r>
          </w:p>
        </w:tc>
        <w:tc>
          <w:tcPr>
            <w:tcW w:w="4104" w:type="pct"/>
            <w:vAlign w:val="center"/>
          </w:tcPr>
          <w:p w14:paraId="49E63C00" w14:textId="77777777" w:rsidR="00F139EA" w:rsidRPr="005B5916" w:rsidRDefault="000A0583" w:rsidP="00ED631B">
            <w:pPr>
              <w:pStyle w:val="ListParagraph"/>
              <w:numPr>
                <w:ilvl w:val="0"/>
                <w:numId w:val="20"/>
              </w:numPr>
              <w:jc w:val="left"/>
              <w:rPr>
                <w:sz w:val="20"/>
                <w:lang w:val="en-GB"/>
              </w:rPr>
            </w:pPr>
            <w:r w:rsidRPr="005B5916">
              <w:rPr>
                <w:sz w:val="20"/>
                <w:lang w:val="en-GB"/>
              </w:rPr>
              <w:t>Developing hypotheses</w:t>
            </w:r>
          </w:p>
          <w:p w14:paraId="22AD60CA" w14:textId="1A97E0DC" w:rsidR="000A0583" w:rsidRPr="005B5916" w:rsidRDefault="000A0583" w:rsidP="00ED631B">
            <w:pPr>
              <w:pStyle w:val="ListParagraph"/>
              <w:numPr>
                <w:ilvl w:val="0"/>
                <w:numId w:val="20"/>
              </w:numPr>
              <w:jc w:val="left"/>
              <w:rPr>
                <w:sz w:val="20"/>
                <w:lang w:val="en-GB"/>
              </w:rPr>
            </w:pPr>
            <w:r w:rsidRPr="005B5916">
              <w:rPr>
                <w:sz w:val="20"/>
                <w:lang w:val="en-GB"/>
              </w:rPr>
              <w:t>Working collaboratively</w:t>
            </w:r>
          </w:p>
        </w:tc>
      </w:tr>
      <w:tr w:rsidR="00F139EA" w:rsidRPr="005B5916" w14:paraId="302C2714" w14:textId="77777777" w:rsidTr="00EA1BA1">
        <w:trPr>
          <w:trHeight w:val="170"/>
        </w:trPr>
        <w:tc>
          <w:tcPr>
            <w:tcW w:w="896" w:type="pct"/>
            <w:vAlign w:val="center"/>
          </w:tcPr>
          <w:p w14:paraId="36634D08" w14:textId="2098A252" w:rsidR="00F139EA" w:rsidRPr="005B5916" w:rsidRDefault="00F139EA" w:rsidP="002352F0">
            <w:pPr>
              <w:keepNext/>
              <w:spacing w:before="120" w:after="120" w:line="276" w:lineRule="auto"/>
              <w:jc w:val="left"/>
              <w:rPr>
                <w:b/>
                <w:sz w:val="20"/>
                <w:lang w:val="en-GB"/>
              </w:rPr>
            </w:pPr>
            <w:r w:rsidRPr="005B5916">
              <w:rPr>
                <w:b/>
                <w:sz w:val="20"/>
                <w:lang w:val="en-GB"/>
              </w:rPr>
              <w:t xml:space="preserve">CS4 </w:t>
            </w:r>
            <w:r w:rsidR="002352F0" w:rsidRPr="005B5916">
              <w:rPr>
                <w:b/>
                <w:sz w:val="20"/>
                <w:lang w:val="en-GB"/>
              </w:rPr>
              <w:t>Hungary</w:t>
            </w:r>
          </w:p>
        </w:tc>
        <w:tc>
          <w:tcPr>
            <w:tcW w:w="4104" w:type="pct"/>
            <w:vAlign w:val="center"/>
          </w:tcPr>
          <w:p w14:paraId="72529D89" w14:textId="77777777" w:rsidR="00123ACA" w:rsidRPr="005B5916" w:rsidRDefault="00123ACA" w:rsidP="00ED631B">
            <w:pPr>
              <w:pStyle w:val="ListParagraph"/>
              <w:numPr>
                <w:ilvl w:val="0"/>
                <w:numId w:val="20"/>
              </w:numPr>
              <w:jc w:val="left"/>
              <w:rPr>
                <w:sz w:val="20"/>
                <w:lang w:val="en-GB"/>
              </w:rPr>
            </w:pPr>
            <w:r w:rsidRPr="005B5916">
              <w:rPr>
                <w:sz w:val="20"/>
                <w:lang w:val="en-GB"/>
              </w:rPr>
              <w:t xml:space="preserve">Planning investigations </w:t>
            </w:r>
          </w:p>
          <w:p w14:paraId="66727AF1" w14:textId="77777777" w:rsidR="00123ACA" w:rsidRPr="005B5916" w:rsidRDefault="00123ACA" w:rsidP="00ED631B">
            <w:pPr>
              <w:pStyle w:val="ListParagraph"/>
              <w:numPr>
                <w:ilvl w:val="0"/>
                <w:numId w:val="20"/>
              </w:numPr>
              <w:jc w:val="left"/>
              <w:rPr>
                <w:sz w:val="20"/>
                <w:lang w:val="en-GB"/>
              </w:rPr>
            </w:pPr>
            <w:r w:rsidRPr="005B5916">
              <w:rPr>
                <w:sz w:val="20"/>
                <w:lang w:val="en-GB"/>
              </w:rPr>
              <w:t>Forming coherent arguments</w:t>
            </w:r>
          </w:p>
          <w:p w14:paraId="7B380BDD" w14:textId="3CBC7965" w:rsidR="00F139EA" w:rsidRPr="005B5916" w:rsidRDefault="00123ACA" w:rsidP="00ED631B">
            <w:pPr>
              <w:pStyle w:val="ListParagraph"/>
              <w:numPr>
                <w:ilvl w:val="0"/>
                <w:numId w:val="20"/>
              </w:numPr>
              <w:jc w:val="left"/>
              <w:rPr>
                <w:sz w:val="20"/>
                <w:lang w:val="en-GB"/>
              </w:rPr>
            </w:pPr>
            <w:r w:rsidRPr="005B5916">
              <w:rPr>
                <w:sz w:val="20"/>
                <w:lang w:val="en-GB"/>
              </w:rPr>
              <w:t>Scientific reasoning (defining variables, argumentation, forming conclusions)</w:t>
            </w:r>
          </w:p>
        </w:tc>
      </w:tr>
      <w:tr w:rsidR="00123ACA" w:rsidRPr="005B5916" w14:paraId="1D52D6E6" w14:textId="77777777" w:rsidTr="00EA1BA1">
        <w:trPr>
          <w:trHeight w:val="170"/>
        </w:trPr>
        <w:tc>
          <w:tcPr>
            <w:tcW w:w="896" w:type="pct"/>
            <w:vAlign w:val="center"/>
          </w:tcPr>
          <w:p w14:paraId="78378BA3" w14:textId="5E4A326E" w:rsidR="00123ACA" w:rsidRPr="005B5916" w:rsidRDefault="00123ACA" w:rsidP="002352F0">
            <w:pPr>
              <w:keepNext/>
              <w:spacing w:before="120" w:after="120" w:line="276" w:lineRule="auto"/>
              <w:jc w:val="left"/>
              <w:rPr>
                <w:b/>
                <w:sz w:val="20"/>
                <w:lang w:val="en-GB"/>
              </w:rPr>
            </w:pPr>
            <w:r w:rsidRPr="005B5916">
              <w:rPr>
                <w:b/>
                <w:sz w:val="20"/>
                <w:lang w:val="en-GB"/>
              </w:rPr>
              <w:t>CS5 Hungary</w:t>
            </w:r>
          </w:p>
        </w:tc>
        <w:tc>
          <w:tcPr>
            <w:tcW w:w="4104" w:type="pct"/>
            <w:vAlign w:val="center"/>
          </w:tcPr>
          <w:p w14:paraId="0EBFA5A5" w14:textId="77777777" w:rsidR="00123ACA" w:rsidRPr="005B5916" w:rsidRDefault="00123ACA" w:rsidP="00ED631B">
            <w:pPr>
              <w:pStyle w:val="ListParagraph"/>
              <w:numPr>
                <w:ilvl w:val="0"/>
                <w:numId w:val="20"/>
              </w:numPr>
              <w:jc w:val="left"/>
              <w:rPr>
                <w:sz w:val="20"/>
                <w:lang w:val="en-GB"/>
              </w:rPr>
            </w:pPr>
            <w:r w:rsidRPr="005B5916">
              <w:rPr>
                <w:sz w:val="20"/>
                <w:lang w:val="en-GB"/>
              </w:rPr>
              <w:t xml:space="preserve">Planning investigations </w:t>
            </w:r>
          </w:p>
          <w:p w14:paraId="69425679" w14:textId="77777777" w:rsidR="00123ACA" w:rsidRPr="005B5916" w:rsidRDefault="00123ACA" w:rsidP="00ED631B">
            <w:pPr>
              <w:pStyle w:val="ListParagraph"/>
              <w:numPr>
                <w:ilvl w:val="0"/>
                <w:numId w:val="20"/>
              </w:numPr>
              <w:jc w:val="left"/>
              <w:rPr>
                <w:sz w:val="20"/>
                <w:lang w:val="en-GB"/>
              </w:rPr>
            </w:pPr>
            <w:r w:rsidRPr="005B5916">
              <w:rPr>
                <w:sz w:val="20"/>
                <w:lang w:val="en-GB"/>
              </w:rPr>
              <w:t>Forming coherent arguments</w:t>
            </w:r>
          </w:p>
          <w:p w14:paraId="36D47633" w14:textId="77777777" w:rsidR="00123ACA" w:rsidRPr="005B5916" w:rsidRDefault="00123ACA" w:rsidP="00ED631B">
            <w:pPr>
              <w:pStyle w:val="ListParagraph"/>
              <w:numPr>
                <w:ilvl w:val="0"/>
                <w:numId w:val="20"/>
              </w:numPr>
              <w:jc w:val="left"/>
              <w:rPr>
                <w:sz w:val="20"/>
                <w:lang w:val="en-GB"/>
              </w:rPr>
            </w:pPr>
            <w:r w:rsidRPr="005B5916">
              <w:rPr>
                <w:sz w:val="20"/>
                <w:lang w:val="en-GB"/>
              </w:rPr>
              <w:t>Scientific reasoning (argumentation, forming conclusions)</w:t>
            </w:r>
          </w:p>
          <w:p w14:paraId="05F4D9C4" w14:textId="76DDE913" w:rsidR="00123ACA" w:rsidRPr="005B5916" w:rsidRDefault="00123ACA" w:rsidP="00ED631B">
            <w:pPr>
              <w:pStyle w:val="ListParagraph"/>
              <w:numPr>
                <w:ilvl w:val="0"/>
                <w:numId w:val="20"/>
              </w:numPr>
              <w:jc w:val="left"/>
              <w:rPr>
                <w:sz w:val="20"/>
                <w:lang w:val="en-GB"/>
              </w:rPr>
            </w:pPr>
            <w:r w:rsidRPr="005B5916">
              <w:rPr>
                <w:sz w:val="20"/>
                <w:lang w:val="en-GB"/>
              </w:rPr>
              <w:t xml:space="preserve">Scientific literacy (evaluate and design scientific </w:t>
            </w:r>
            <w:r w:rsidR="008C6F7E">
              <w:rPr>
                <w:sz w:val="20"/>
                <w:lang w:val="en-GB"/>
              </w:rPr>
              <w:t>inquiry</w:t>
            </w:r>
            <w:r w:rsidRPr="005B5916">
              <w:rPr>
                <w:sz w:val="20"/>
                <w:lang w:val="en-GB"/>
              </w:rPr>
              <w:t>, explain phenomena scientifically)</w:t>
            </w:r>
          </w:p>
        </w:tc>
      </w:tr>
      <w:tr w:rsidR="00F139EA" w:rsidRPr="005B5916" w14:paraId="5D93591F" w14:textId="77777777" w:rsidTr="00EA1BA1">
        <w:trPr>
          <w:trHeight w:val="170"/>
        </w:trPr>
        <w:tc>
          <w:tcPr>
            <w:tcW w:w="896" w:type="pct"/>
            <w:vAlign w:val="center"/>
          </w:tcPr>
          <w:p w14:paraId="28E4059B" w14:textId="5F7D8CB0" w:rsidR="00F139EA" w:rsidRPr="005B5916" w:rsidRDefault="00791055" w:rsidP="002352F0">
            <w:pPr>
              <w:keepNext/>
              <w:spacing w:before="120" w:after="120" w:line="276" w:lineRule="auto"/>
              <w:jc w:val="left"/>
              <w:rPr>
                <w:b/>
                <w:sz w:val="20"/>
                <w:lang w:val="en-GB"/>
              </w:rPr>
            </w:pPr>
            <w:r w:rsidRPr="005B5916">
              <w:rPr>
                <w:b/>
                <w:sz w:val="20"/>
                <w:lang w:val="en-GB"/>
              </w:rPr>
              <w:t>CS6 Sweden</w:t>
            </w:r>
          </w:p>
        </w:tc>
        <w:tc>
          <w:tcPr>
            <w:tcW w:w="4104" w:type="pct"/>
            <w:vAlign w:val="center"/>
          </w:tcPr>
          <w:p w14:paraId="2E0DAC2F" w14:textId="541BA74F" w:rsidR="00F139EA" w:rsidRPr="005B5916" w:rsidRDefault="00123ACA" w:rsidP="00ED631B">
            <w:pPr>
              <w:pStyle w:val="ListParagraph"/>
              <w:numPr>
                <w:ilvl w:val="0"/>
                <w:numId w:val="20"/>
              </w:numPr>
              <w:jc w:val="left"/>
              <w:rPr>
                <w:sz w:val="20"/>
                <w:lang w:val="en-GB"/>
              </w:rPr>
            </w:pPr>
            <w:r w:rsidRPr="005B5916">
              <w:rPr>
                <w:sz w:val="20"/>
                <w:lang w:val="en-GB"/>
              </w:rPr>
              <w:t>Planning investigations</w:t>
            </w:r>
          </w:p>
        </w:tc>
      </w:tr>
    </w:tbl>
    <w:p w14:paraId="320609A3" w14:textId="77777777" w:rsidR="00F139EA" w:rsidRPr="005B5916" w:rsidRDefault="00F139EA" w:rsidP="00843E4C">
      <w:pPr>
        <w:rPr>
          <w:lang w:val="en-GB"/>
        </w:rPr>
      </w:pPr>
    </w:p>
    <w:p w14:paraId="24CF3492" w14:textId="2BB782AE" w:rsidR="00843E4C" w:rsidRDefault="005D609B" w:rsidP="00843E4C">
      <w:pPr>
        <w:rPr>
          <w:szCs w:val="24"/>
          <w:lang w:val="en-GB"/>
        </w:rPr>
      </w:pPr>
      <w:r>
        <w:rPr>
          <w:lang w:val="en-GB"/>
        </w:rPr>
        <w:t xml:space="preserve">In all case studies, except </w:t>
      </w:r>
      <w:r w:rsidRPr="005D609B">
        <w:rPr>
          <w:b/>
          <w:lang w:val="en-GB"/>
        </w:rPr>
        <w:t>CS6 Sweden</w:t>
      </w:r>
      <w:r>
        <w:rPr>
          <w:lang w:val="en-GB"/>
        </w:rPr>
        <w:t xml:space="preserve">, the teachers used rubrics to help them to identify the performance level of students or groups for selected inquiry skills. These rubrics describe assessment criteria for four levels of performance – emerging/developing/consolidating/extending. </w:t>
      </w:r>
      <w:r w:rsidR="00843E4C" w:rsidRPr="005B5916">
        <w:rPr>
          <w:lang w:val="en-GB"/>
        </w:rPr>
        <w:t xml:space="preserve">Each student </w:t>
      </w:r>
      <w:r w:rsidR="005F7BF0" w:rsidRPr="005B5916">
        <w:rPr>
          <w:lang w:val="en-GB"/>
        </w:rPr>
        <w:t>i</w:t>
      </w:r>
      <w:r w:rsidR="00843E4C" w:rsidRPr="005B5916">
        <w:rPr>
          <w:lang w:val="en-GB"/>
        </w:rPr>
        <w:t xml:space="preserve">s able to achieve a basic level of skills (emerging), which then develops. Consolidating skill arises </w:t>
      </w:r>
      <w:r w:rsidR="005F7BF0" w:rsidRPr="005B5916">
        <w:rPr>
          <w:lang w:val="en-GB"/>
        </w:rPr>
        <w:t>from</w:t>
      </w:r>
      <w:r w:rsidR="00843E4C" w:rsidRPr="005B5916">
        <w:rPr>
          <w:lang w:val="en-GB"/>
        </w:rPr>
        <w:t xml:space="preserve"> repeatedly practicing. The most skilled </w:t>
      </w:r>
      <w:r w:rsidR="001B42F6" w:rsidRPr="005B5916">
        <w:rPr>
          <w:lang w:val="en-GB"/>
        </w:rPr>
        <w:t>student</w:t>
      </w:r>
      <w:r w:rsidR="00843E4C" w:rsidRPr="005B5916">
        <w:rPr>
          <w:lang w:val="en-GB"/>
        </w:rPr>
        <w:t xml:space="preserve">s are able to extend this skill. </w:t>
      </w:r>
      <w:r w:rsidR="00843E4C" w:rsidRPr="005B5916">
        <w:rPr>
          <w:szCs w:val="24"/>
          <w:lang w:val="en-GB"/>
        </w:rPr>
        <w:t xml:space="preserve">It is not possible to observe and assess all skills at the same time. Simply, the teacher focuses on one or two </w:t>
      </w:r>
      <w:r w:rsidR="00680F9A">
        <w:rPr>
          <w:szCs w:val="24"/>
          <w:lang w:val="en-GB"/>
        </w:rPr>
        <w:t xml:space="preserve">selected skills </w:t>
      </w:r>
      <w:r w:rsidR="00843E4C" w:rsidRPr="005B5916">
        <w:rPr>
          <w:szCs w:val="24"/>
          <w:lang w:val="en-GB"/>
        </w:rPr>
        <w:t>at a time.</w:t>
      </w:r>
    </w:p>
    <w:p w14:paraId="3A97A647" w14:textId="77777777" w:rsidR="00680F9A" w:rsidRPr="005B5916" w:rsidRDefault="00680F9A" w:rsidP="00680F9A">
      <w:pPr>
        <w:rPr>
          <w:lang w:val="en-GB"/>
        </w:rPr>
      </w:pPr>
    </w:p>
    <w:p w14:paraId="66D2BE25" w14:textId="77777777" w:rsidR="00680F9A" w:rsidRPr="005B5916" w:rsidRDefault="00680F9A" w:rsidP="00680F9A">
      <w:pPr>
        <w:rPr>
          <w:lang w:val="en-GB"/>
        </w:rPr>
      </w:pPr>
      <w:r w:rsidRPr="005B5916">
        <w:rPr>
          <w:lang w:val="en-GB"/>
        </w:rPr>
        <w:t>When students work in groups it is easier to provide formative assessment of the group as a whole. The teacher can note the group’s result in a table more easily than evaluating the reasoning of 3 or 4 individual students. The teacher can therefore see more discussion and outcome of groups. Only with practice can he/she be able to observe the work of many individual students during activities. However, a teacher can make a good judgement about of the reasoning skills of individual students, when group work is followed by a phase where each student writes their own conclusions or answers to the teacher’s questions.</w:t>
      </w:r>
    </w:p>
    <w:p w14:paraId="3A1D149E" w14:textId="77777777" w:rsidR="00680F9A" w:rsidRDefault="00680F9A" w:rsidP="00843E4C">
      <w:pPr>
        <w:rPr>
          <w:szCs w:val="24"/>
          <w:lang w:val="en-GB"/>
        </w:rPr>
      </w:pPr>
    </w:p>
    <w:p w14:paraId="08ACCF36" w14:textId="65ACC059" w:rsidR="00680F9A" w:rsidRPr="005B5916" w:rsidRDefault="00680F9A" w:rsidP="00843E4C">
      <w:pPr>
        <w:rPr>
          <w:lang w:val="en-GB"/>
        </w:rPr>
      </w:pPr>
      <w:r>
        <w:rPr>
          <w:szCs w:val="24"/>
          <w:lang w:val="en-GB"/>
        </w:rPr>
        <w:t xml:space="preserve">The teacher in </w:t>
      </w:r>
      <w:r w:rsidRPr="00680F9A">
        <w:rPr>
          <w:b/>
          <w:szCs w:val="24"/>
          <w:lang w:val="en-GB"/>
        </w:rPr>
        <w:t>CS1 Slovakia</w:t>
      </w:r>
      <w:r>
        <w:rPr>
          <w:szCs w:val="24"/>
          <w:lang w:val="en-GB"/>
        </w:rPr>
        <w:t xml:space="preserve"> used the rubric for </w:t>
      </w:r>
      <w:r w:rsidRPr="00680F9A">
        <w:rPr>
          <w:i/>
          <w:szCs w:val="24"/>
          <w:lang w:val="en-GB"/>
        </w:rPr>
        <w:t>planning investigations</w:t>
      </w:r>
      <w:r>
        <w:rPr>
          <w:szCs w:val="24"/>
          <w:lang w:val="en-GB"/>
        </w:rPr>
        <w:t xml:space="preserve"> provided in the assessment of activities for teaching &amp; learning section of this unit (</w:t>
      </w:r>
      <w:r>
        <w:rPr>
          <w:szCs w:val="24"/>
          <w:lang w:val="en-GB"/>
        </w:rPr>
        <w:fldChar w:fldCharType="begin"/>
      </w:r>
      <w:r>
        <w:rPr>
          <w:szCs w:val="24"/>
          <w:lang w:val="en-GB"/>
        </w:rPr>
        <w:instrText xml:space="preserve"> REF _Ref298655745 \h </w:instrText>
      </w:r>
      <w:r>
        <w:rPr>
          <w:szCs w:val="24"/>
          <w:lang w:val="en-GB"/>
        </w:rPr>
      </w:r>
      <w:r>
        <w:rPr>
          <w:szCs w:val="24"/>
          <w:lang w:val="en-GB"/>
        </w:rPr>
        <w:fldChar w:fldCharType="separate"/>
      </w:r>
      <w:r w:rsidRPr="005B5916">
        <w:rPr>
          <w:lang w:val="en-GB"/>
        </w:rPr>
        <w:t xml:space="preserve">Table </w:t>
      </w:r>
      <w:r>
        <w:rPr>
          <w:noProof/>
          <w:lang w:val="en-GB"/>
        </w:rPr>
        <w:t>1</w:t>
      </w:r>
      <w:r>
        <w:rPr>
          <w:szCs w:val="24"/>
          <w:lang w:val="en-GB"/>
        </w:rPr>
        <w:fldChar w:fldCharType="end"/>
      </w:r>
      <w:r>
        <w:rPr>
          <w:szCs w:val="24"/>
          <w:lang w:val="en-GB"/>
        </w:rPr>
        <w:t>), but altered the criteria for evaluation of students’ skill in data entry (</w:t>
      </w:r>
      <w:r>
        <w:rPr>
          <w:szCs w:val="24"/>
          <w:lang w:val="en-GB"/>
        </w:rPr>
        <w:fldChar w:fldCharType="begin"/>
      </w:r>
      <w:r>
        <w:rPr>
          <w:szCs w:val="24"/>
          <w:lang w:val="en-GB"/>
        </w:rPr>
        <w:instrText xml:space="preserve"> REF _Ref297999498 \h </w:instrText>
      </w:r>
      <w:r>
        <w:rPr>
          <w:szCs w:val="24"/>
          <w:lang w:val="en-GB"/>
        </w:rPr>
      </w:r>
      <w:r>
        <w:rPr>
          <w:szCs w:val="24"/>
          <w:lang w:val="en-GB"/>
        </w:rPr>
        <w:fldChar w:fldCharType="separate"/>
      </w:r>
      <w:r w:rsidRPr="005B5916">
        <w:rPr>
          <w:lang w:val="en-GB"/>
        </w:rPr>
        <w:t xml:space="preserve">Table </w:t>
      </w:r>
      <w:r>
        <w:rPr>
          <w:noProof/>
          <w:lang w:val="en-GB"/>
        </w:rPr>
        <w:t>6</w:t>
      </w:r>
      <w:r>
        <w:rPr>
          <w:szCs w:val="24"/>
          <w:lang w:val="en-GB"/>
        </w:rPr>
        <w:fldChar w:fldCharType="end"/>
      </w:r>
      <w:r>
        <w:rPr>
          <w:szCs w:val="24"/>
          <w:lang w:val="en-GB"/>
        </w:rPr>
        <w:t xml:space="preserve">). </w:t>
      </w:r>
      <w:r>
        <w:rPr>
          <w:szCs w:val="24"/>
          <w:lang w:val="en-GB"/>
        </w:rPr>
        <w:fldChar w:fldCharType="begin"/>
      </w:r>
      <w:r>
        <w:rPr>
          <w:szCs w:val="24"/>
          <w:lang w:val="en-GB"/>
        </w:rPr>
        <w:instrText xml:space="preserve"> REF _Ref306559192 \h </w:instrText>
      </w:r>
      <w:r>
        <w:rPr>
          <w:szCs w:val="24"/>
          <w:lang w:val="en-GB"/>
        </w:rPr>
      </w:r>
      <w:r>
        <w:rPr>
          <w:szCs w:val="24"/>
          <w:lang w:val="en-GB"/>
        </w:rPr>
        <w:fldChar w:fldCharType="separate"/>
      </w:r>
      <w:r>
        <w:t xml:space="preserve">Table </w:t>
      </w:r>
      <w:r>
        <w:rPr>
          <w:noProof/>
        </w:rPr>
        <w:t>7</w:t>
      </w:r>
      <w:r>
        <w:rPr>
          <w:szCs w:val="24"/>
          <w:lang w:val="en-GB"/>
        </w:rPr>
        <w:fldChar w:fldCharType="end"/>
      </w:r>
      <w:r>
        <w:rPr>
          <w:szCs w:val="24"/>
          <w:lang w:val="en-GB"/>
        </w:rPr>
        <w:t xml:space="preserve"> shows the rubrics used by teachers in </w:t>
      </w:r>
      <w:r w:rsidRPr="00680F9A">
        <w:rPr>
          <w:b/>
          <w:szCs w:val="24"/>
          <w:lang w:val="en-GB"/>
        </w:rPr>
        <w:t xml:space="preserve">CS1 </w:t>
      </w:r>
      <w:r>
        <w:rPr>
          <w:szCs w:val="24"/>
          <w:lang w:val="en-GB"/>
        </w:rPr>
        <w:lastRenderedPageBreak/>
        <w:t xml:space="preserve">and </w:t>
      </w:r>
      <w:r w:rsidRPr="00680F9A">
        <w:rPr>
          <w:b/>
          <w:szCs w:val="24"/>
          <w:lang w:val="en-GB"/>
        </w:rPr>
        <w:t>CS2 (</w:t>
      </w:r>
      <w:r>
        <w:rPr>
          <w:szCs w:val="24"/>
          <w:lang w:val="en-GB"/>
        </w:rPr>
        <w:t xml:space="preserve">both </w:t>
      </w:r>
      <w:r w:rsidRPr="00680F9A">
        <w:rPr>
          <w:b/>
          <w:szCs w:val="24"/>
          <w:lang w:val="en-GB"/>
        </w:rPr>
        <w:t>Slovakia</w:t>
      </w:r>
      <w:r>
        <w:rPr>
          <w:szCs w:val="24"/>
          <w:lang w:val="en-GB"/>
        </w:rPr>
        <w:t xml:space="preserve">), which provided expanded descriptions of each of the assessment criteria for evaluation of </w:t>
      </w:r>
      <w:r w:rsidRPr="00680F9A">
        <w:rPr>
          <w:i/>
          <w:szCs w:val="24"/>
          <w:lang w:val="en-GB"/>
        </w:rPr>
        <w:t>scientific reasoning</w:t>
      </w:r>
      <w:r>
        <w:rPr>
          <w:szCs w:val="24"/>
          <w:lang w:val="en-GB"/>
        </w:rPr>
        <w:t xml:space="preserve"> and </w:t>
      </w:r>
      <w:r w:rsidRPr="00680F9A">
        <w:rPr>
          <w:i/>
          <w:szCs w:val="24"/>
          <w:lang w:val="en-GB"/>
        </w:rPr>
        <w:t>scientific literacy</w:t>
      </w:r>
      <w:r>
        <w:rPr>
          <w:szCs w:val="24"/>
          <w:lang w:val="en-GB"/>
        </w:rPr>
        <w:t xml:space="preserve"> provided in the sample rubric in </w:t>
      </w:r>
      <w:r>
        <w:rPr>
          <w:szCs w:val="24"/>
          <w:lang w:val="en-GB"/>
        </w:rPr>
        <w:fldChar w:fldCharType="begin"/>
      </w:r>
      <w:r>
        <w:rPr>
          <w:szCs w:val="24"/>
          <w:lang w:val="en-GB"/>
        </w:rPr>
        <w:instrText xml:space="preserve"> REF _Ref299211241 \h </w:instrText>
      </w:r>
      <w:r>
        <w:rPr>
          <w:szCs w:val="24"/>
          <w:lang w:val="en-GB"/>
        </w:rPr>
      </w:r>
      <w:r>
        <w:rPr>
          <w:szCs w:val="24"/>
          <w:lang w:val="en-GB"/>
        </w:rPr>
        <w:fldChar w:fldCharType="separate"/>
      </w:r>
      <w:r w:rsidRPr="005B5916">
        <w:rPr>
          <w:lang w:val="en-GB"/>
        </w:rPr>
        <w:t xml:space="preserve">Table </w:t>
      </w:r>
      <w:r>
        <w:rPr>
          <w:noProof/>
          <w:lang w:val="en-GB"/>
        </w:rPr>
        <w:t>2</w:t>
      </w:r>
      <w:r>
        <w:rPr>
          <w:szCs w:val="24"/>
          <w:lang w:val="en-GB"/>
        </w:rPr>
        <w:fldChar w:fldCharType="end"/>
      </w:r>
      <w:r>
        <w:rPr>
          <w:szCs w:val="24"/>
          <w:lang w:val="en-GB"/>
        </w:rPr>
        <w:t>.</w:t>
      </w:r>
    </w:p>
    <w:p w14:paraId="30726611" w14:textId="77777777" w:rsidR="00843E4C" w:rsidRPr="005B5916" w:rsidRDefault="00843E4C" w:rsidP="005E7B60">
      <w:pPr>
        <w:rPr>
          <w:lang w:val="en-GB"/>
        </w:rPr>
      </w:pPr>
    </w:p>
    <w:p w14:paraId="554A57C1" w14:textId="3C5EE406" w:rsidR="00067E43" w:rsidRPr="005B5916" w:rsidRDefault="00067E43" w:rsidP="00067E43">
      <w:pPr>
        <w:pStyle w:val="Caption"/>
        <w:rPr>
          <w:lang w:val="en-GB"/>
        </w:rPr>
      </w:pPr>
      <w:bookmarkStart w:id="9" w:name="_Ref297999498"/>
      <w:r w:rsidRPr="005B5916">
        <w:rPr>
          <w:lang w:val="en-GB"/>
        </w:rPr>
        <w:t xml:space="preserve">Table </w:t>
      </w:r>
      <w:r w:rsidR="001F3C9B" w:rsidRPr="005B5916">
        <w:rPr>
          <w:lang w:val="en-GB"/>
        </w:rPr>
        <w:fldChar w:fldCharType="begin"/>
      </w:r>
      <w:r w:rsidR="001F3C9B" w:rsidRPr="005B5916">
        <w:rPr>
          <w:lang w:val="en-GB"/>
        </w:rPr>
        <w:instrText xml:space="preserve"> SEQ Table \* ARABIC </w:instrText>
      </w:r>
      <w:r w:rsidR="001F3C9B" w:rsidRPr="005B5916">
        <w:rPr>
          <w:lang w:val="en-GB"/>
        </w:rPr>
        <w:fldChar w:fldCharType="separate"/>
      </w:r>
      <w:r w:rsidR="00A96771">
        <w:rPr>
          <w:noProof/>
          <w:lang w:val="en-GB"/>
        </w:rPr>
        <w:t>6</w:t>
      </w:r>
      <w:r w:rsidR="001F3C9B" w:rsidRPr="005B5916">
        <w:rPr>
          <w:lang w:val="en-GB"/>
        </w:rPr>
        <w:fldChar w:fldCharType="end"/>
      </w:r>
      <w:bookmarkEnd w:id="9"/>
      <w:r w:rsidRPr="005B5916">
        <w:rPr>
          <w:lang w:val="en-GB"/>
        </w:rPr>
        <w:t xml:space="preserve">: Assessment tool for </w:t>
      </w:r>
      <w:r w:rsidR="004661FA">
        <w:rPr>
          <w:lang w:val="en-GB"/>
        </w:rPr>
        <w:t>planning investigations (data entry), used in CS1 Slovakia</w:t>
      </w:r>
      <w:r w:rsidRPr="005B5916">
        <w:rPr>
          <w:lang w:val="en-GB"/>
        </w:rPr>
        <w:t xml:space="preserve"> </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000000"/>
          <w:insideV w:val="single" w:sz="4" w:space="0" w:color="1F497D" w:themeColor="text2"/>
        </w:tblBorders>
        <w:tblLayout w:type="fixed"/>
        <w:tblLook w:val="0000" w:firstRow="0" w:lastRow="0" w:firstColumn="0" w:lastColumn="0" w:noHBand="0" w:noVBand="0"/>
      </w:tblPr>
      <w:tblGrid>
        <w:gridCol w:w="1849"/>
        <w:gridCol w:w="1849"/>
        <w:gridCol w:w="1848"/>
        <w:gridCol w:w="1848"/>
        <w:gridCol w:w="1848"/>
      </w:tblGrid>
      <w:tr w:rsidR="00B76E67" w:rsidRPr="005B5916" w14:paraId="0868512E" w14:textId="77777777" w:rsidTr="004661FA">
        <w:trPr>
          <w:trHeight w:val="356"/>
        </w:trPr>
        <w:tc>
          <w:tcPr>
            <w:tcW w:w="1000" w:type="pct"/>
            <w:tcBorders>
              <w:top w:val="single" w:sz="4" w:space="0" w:color="1F497D" w:themeColor="text2"/>
              <w:bottom w:val="single" w:sz="4" w:space="0" w:color="FFFFFF" w:themeColor="background1"/>
              <w:right w:val="single" w:sz="4" w:space="0" w:color="FFFFFF" w:themeColor="background1"/>
            </w:tcBorders>
            <w:shd w:val="clear" w:color="auto" w:fill="4F81BD" w:themeFill="accent1"/>
          </w:tcPr>
          <w:p w14:paraId="16110799" w14:textId="00A8BDBB" w:rsidR="00572868" w:rsidRPr="005B5916" w:rsidRDefault="00572868" w:rsidP="00067E43">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 xml:space="preserve">Inquiry skills and processes </w:t>
            </w:r>
          </w:p>
        </w:tc>
        <w:tc>
          <w:tcPr>
            <w:tcW w:w="100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265D43A9" w14:textId="77777777" w:rsidR="00572868" w:rsidRPr="005B5916" w:rsidRDefault="00572868" w:rsidP="00067E43">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Emerging</w:t>
            </w:r>
          </w:p>
        </w:tc>
        <w:tc>
          <w:tcPr>
            <w:tcW w:w="100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62F98462" w14:textId="77777777" w:rsidR="00572868" w:rsidRPr="005B5916" w:rsidRDefault="00572868" w:rsidP="00067E43">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Developing</w:t>
            </w:r>
          </w:p>
        </w:tc>
        <w:tc>
          <w:tcPr>
            <w:tcW w:w="100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19588336" w14:textId="77777777" w:rsidR="00572868" w:rsidRPr="005B5916" w:rsidRDefault="00572868" w:rsidP="00067E43">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Consolidating</w:t>
            </w:r>
          </w:p>
        </w:tc>
        <w:tc>
          <w:tcPr>
            <w:tcW w:w="1000" w:type="pct"/>
            <w:tcBorders>
              <w:top w:val="single" w:sz="4" w:space="0" w:color="1F497D" w:themeColor="text2"/>
              <w:left w:val="single" w:sz="4" w:space="0" w:color="FFFFFF" w:themeColor="background1"/>
              <w:bottom w:val="single" w:sz="4" w:space="0" w:color="000000"/>
            </w:tcBorders>
            <w:shd w:val="clear" w:color="auto" w:fill="4F81BD" w:themeFill="accent1"/>
          </w:tcPr>
          <w:p w14:paraId="73AE7FC3" w14:textId="77777777" w:rsidR="00572868" w:rsidRPr="005B5916" w:rsidRDefault="00572868" w:rsidP="00067E43">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Extending</w:t>
            </w:r>
          </w:p>
        </w:tc>
      </w:tr>
      <w:tr w:rsidR="004661FA" w:rsidRPr="00CD3413" w14:paraId="3F9FC176" w14:textId="77777777" w:rsidTr="004661FA">
        <w:trPr>
          <w:trHeight w:val="356"/>
        </w:trPr>
        <w:tc>
          <w:tcPr>
            <w:tcW w:w="1000" w:type="pct"/>
            <w:tcBorders>
              <w:top w:val="single" w:sz="4" w:space="0" w:color="FFFFFF" w:themeColor="background1"/>
              <w:left w:val="single" w:sz="4" w:space="0" w:color="1F497D" w:themeColor="text2"/>
              <w:bottom w:val="single" w:sz="4" w:space="0" w:color="1F497D" w:themeColor="text2"/>
            </w:tcBorders>
            <w:shd w:val="clear" w:color="auto" w:fill="4F81BD" w:themeFill="accent1"/>
          </w:tcPr>
          <w:p w14:paraId="752E2630" w14:textId="77777777" w:rsidR="004661FA" w:rsidRPr="00CD3413" w:rsidRDefault="004661FA" w:rsidP="00777AFE">
            <w:pPr>
              <w:keepNext/>
              <w:spacing w:before="100" w:after="100"/>
              <w:jc w:val="left"/>
              <w:rPr>
                <w:rFonts w:ascii="Calibri" w:eastAsia="Calibri" w:hAnsi="Calibri" w:cs="Times New Roman"/>
                <w:b/>
                <w:color w:val="FFFFFF"/>
                <w:sz w:val="20"/>
                <w:lang w:val="en-GB" w:eastAsia="hu-HU"/>
              </w:rPr>
            </w:pPr>
            <w:r w:rsidRPr="00CD3413">
              <w:rPr>
                <w:rFonts w:ascii="Calibri" w:eastAsia="Calibri" w:hAnsi="Calibri" w:cs="Times New Roman"/>
                <w:b/>
                <w:color w:val="FFFFFF"/>
                <w:sz w:val="20"/>
                <w:lang w:val="en-GB" w:eastAsia="hu-HU"/>
              </w:rPr>
              <w:t>3. Data entry</w:t>
            </w:r>
          </w:p>
        </w:tc>
        <w:tc>
          <w:tcPr>
            <w:tcW w:w="1000" w:type="pct"/>
            <w:tcBorders>
              <w:top w:val="single" w:sz="4" w:space="0" w:color="000000"/>
              <w:bottom w:val="single" w:sz="4" w:space="0" w:color="1F497D" w:themeColor="text2"/>
            </w:tcBorders>
            <w:shd w:val="clear" w:color="auto" w:fill="auto"/>
          </w:tcPr>
          <w:p w14:paraId="067BFD8C" w14:textId="77777777" w:rsidR="004661FA" w:rsidRPr="00CD3413" w:rsidRDefault="004661FA" w:rsidP="00777AFE">
            <w:pPr>
              <w:keepNext/>
              <w:spacing w:before="100" w:after="100"/>
              <w:jc w:val="left"/>
              <w:rPr>
                <w:rFonts w:ascii="Calibri" w:hAnsi="Calibri"/>
                <w:sz w:val="20"/>
                <w:lang w:val="en-GB"/>
              </w:rPr>
            </w:pPr>
            <w:r w:rsidRPr="00CD3413">
              <w:rPr>
                <w:rFonts w:cs="Arial"/>
                <w:sz w:val="20"/>
                <w:lang w:val="en-GB"/>
              </w:rPr>
              <w:t>Data entered into a continuous text of process</w:t>
            </w:r>
          </w:p>
        </w:tc>
        <w:tc>
          <w:tcPr>
            <w:tcW w:w="1000" w:type="pct"/>
            <w:tcBorders>
              <w:top w:val="single" w:sz="4" w:space="0" w:color="000000"/>
              <w:bottom w:val="single" w:sz="4" w:space="0" w:color="1F497D" w:themeColor="text2"/>
            </w:tcBorders>
            <w:shd w:val="clear" w:color="auto" w:fill="auto"/>
          </w:tcPr>
          <w:p w14:paraId="5DBA8BF2" w14:textId="77777777" w:rsidR="004661FA" w:rsidRPr="00CD3413" w:rsidRDefault="004661FA" w:rsidP="00777AFE">
            <w:pPr>
              <w:keepNext/>
              <w:spacing w:before="100" w:after="100"/>
              <w:jc w:val="left"/>
              <w:rPr>
                <w:rFonts w:cs="Arial"/>
                <w:sz w:val="20"/>
                <w:lang w:val="en-GB"/>
              </w:rPr>
            </w:pPr>
            <w:r w:rsidRPr="00CD3413">
              <w:rPr>
                <w:rFonts w:cs="Arial"/>
                <w:sz w:val="20"/>
                <w:lang w:val="en-GB"/>
              </w:rPr>
              <w:t>Distinct process and results</w:t>
            </w:r>
          </w:p>
        </w:tc>
        <w:tc>
          <w:tcPr>
            <w:tcW w:w="1000" w:type="pct"/>
            <w:tcBorders>
              <w:top w:val="single" w:sz="4" w:space="0" w:color="000000"/>
              <w:bottom w:val="single" w:sz="4" w:space="0" w:color="1F497D" w:themeColor="text2"/>
            </w:tcBorders>
            <w:shd w:val="clear" w:color="auto" w:fill="auto"/>
          </w:tcPr>
          <w:p w14:paraId="5897A392" w14:textId="77777777" w:rsidR="004661FA" w:rsidRPr="00CD3413" w:rsidRDefault="004661FA" w:rsidP="00777AFE">
            <w:pPr>
              <w:keepNext/>
              <w:spacing w:before="100" w:after="100"/>
              <w:jc w:val="left"/>
              <w:rPr>
                <w:rFonts w:cs="Arial"/>
                <w:sz w:val="20"/>
                <w:lang w:val="en-GB"/>
              </w:rPr>
            </w:pPr>
            <w:r w:rsidRPr="00CD3413">
              <w:rPr>
                <w:rFonts w:cs="Arial"/>
                <w:sz w:val="20"/>
                <w:lang w:val="en-GB"/>
              </w:rPr>
              <w:t>Distinct process and results, accurate data entry</w:t>
            </w:r>
          </w:p>
        </w:tc>
        <w:tc>
          <w:tcPr>
            <w:tcW w:w="1000" w:type="pct"/>
            <w:tcBorders>
              <w:top w:val="single" w:sz="4" w:space="0" w:color="000000"/>
              <w:bottom w:val="single" w:sz="4" w:space="0" w:color="1F497D" w:themeColor="text2"/>
            </w:tcBorders>
            <w:shd w:val="clear" w:color="auto" w:fill="auto"/>
          </w:tcPr>
          <w:p w14:paraId="4C6AFE04" w14:textId="77777777" w:rsidR="004661FA" w:rsidRPr="00CD3413" w:rsidRDefault="004661FA" w:rsidP="00777AFE">
            <w:pPr>
              <w:keepNext/>
              <w:spacing w:before="100" w:after="100"/>
              <w:jc w:val="left"/>
              <w:rPr>
                <w:rFonts w:cs="Arial"/>
                <w:sz w:val="20"/>
                <w:lang w:val="en-GB"/>
              </w:rPr>
            </w:pPr>
            <w:r w:rsidRPr="00CD3413">
              <w:rPr>
                <w:rFonts w:cs="Arial"/>
                <w:sz w:val="20"/>
                <w:lang w:val="en-GB"/>
              </w:rPr>
              <w:t>Enrolment of data about colour samples and their distance from the light student in itself proposed table</w:t>
            </w:r>
          </w:p>
        </w:tc>
      </w:tr>
    </w:tbl>
    <w:p w14:paraId="6A26FFBF" w14:textId="77777777" w:rsidR="004661FA" w:rsidRDefault="004661FA">
      <w:pPr>
        <w:jc w:val="left"/>
      </w:pPr>
    </w:p>
    <w:p w14:paraId="3F8A68D5" w14:textId="558D17D0" w:rsidR="0003684A" w:rsidRDefault="0003684A" w:rsidP="0003684A">
      <w:pPr>
        <w:pStyle w:val="Caption"/>
      </w:pPr>
      <w:bookmarkStart w:id="10" w:name="_Ref306559192"/>
      <w:r>
        <w:t xml:space="preserve">Table </w:t>
      </w:r>
      <w:fldSimple w:instr=" SEQ Table \* ARABIC ">
        <w:r w:rsidR="00A96771">
          <w:rPr>
            <w:noProof/>
          </w:rPr>
          <w:t>7</w:t>
        </w:r>
      </w:fldSimple>
      <w:bookmarkEnd w:id="10"/>
      <w:r>
        <w:t>: Rubrics for assessment of scientific reasoning (in CS1 Slovakia) and scientific literacy (in CS2 Slovakia)</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000000"/>
          <w:insideV w:val="single" w:sz="4" w:space="0" w:color="1F497D" w:themeColor="text2"/>
        </w:tblBorders>
        <w:tblLayout w:type="fixed"/>
        <w:tblLook w:val="0000" w:firstRow="0" w:lastRow="0" w:firstColumn="0" w:lastColumn="0" w:noHBand="0" w:noVBand="0"/>
      </w:tblPr>
      <w:tblGrid>
        <w:gridCol w:w="528"/>
        <w:gridCol w:w="1421"/>
        <w:gridCol w:w="1562"/>
        <w:gridCol w:w="1841"/>
        <w:gridCol w:w="1701"/>
        <w:gridCol w:w="2189"/>
      </w:tblGrid>
      <w:tr w:rsidR="004661FA" w:rsidRPr="005B5916" w14:paraId="68D15392" w14:textId="77777777" w:rsidTr="0003684A">
        <w:trPr>
          <w:trHeight w:val="356"/>
        </w:trPr>
        <w:tc>
          <w:tcPr>
            <w:tcW w:w="1054" w:type="pct"/>
            <w:gridSpan w:val="2"/>
            <w:tcBorders>
              <w:top w:val="single" w:sz="4" w:space="0" w:color="1F497D" w:themeColor="text2"/>
              <w:bottom w:val="single" w:sz="4" w:space="0" w:color="FFFFFF" w:themeColor="background1"/>
              <w:right w:val="single" w:sz="4" w:space="0" w:color="FFFFFF" w:themeColor="background1"/>
            </w:tcBorders>
            <w:shd w:val="clear" w:color="auto" w:fill="4F81BD" w:themeFill="accent1"/>
          </w:tcPr>
          <w:p w14:paraId="0CC5B559" w14:textId="77777777" w:rsidR="004661FA" w:rsidRPr="005B5916" w:rsidRDefault="004661FA"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 xml:space="preserve">Inquiry skills and processes </w:t>
            </w:r>
          </w:p>
        </w:tc>
        <w:tc>
          <w:tcPr>
            <w:tcW w:w="845"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17CACF75" w14:textId="77777777" w:rsidR="004661FA" w:rsidRPr="005B5916" w:rsidRDefault="004661FA"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Emerging</w:t>
            </w:r>
          </w:p>
        </w:tc>
        <w:tc>
          <w:tcPr>
            <w:tcW w:w="996"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5A8570DA" w14:textId="77777777" w:rsidR="004661FA" w:rsidRPr="005B5916" w:rsidRDefault="004661FA"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Developing</w:t>
            </w:r>
          </w:p>
        </w:tc>
        <w:tc>
          <w:tcPr>
            <w:tcW w:w="92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4C47419F" w14:textId="77777777" w:rsidR="004661FA" w:rsidRPr="005B5916" w:rsidRDefault="004661FA"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Consolidating</w:t>
            </w:r>
          </w:p>
        </w:tc>
        <w:tc>
          <w:tcPr>
            <w:tcW w:w="1184" w:type="pct"/>
            <w:tcBorders>
              <w:top w:val="single" w:sz="4" w:space="0" w:color="1F497D" w:themeColor="text2"/>
              <w:left w:val="single" w:sz="4" w:space="0" w:color="FFFFFF" w:themeColor="background1"/>
              <w:bottom w:val="single" w:sz="4" w:space="0" w:color="000000"/>
            </w:tcBorders>
            <w:shd w:val="clear" w:color="auto" w:fill="4F81BD" w:themeFill="accent1"/>
          </w:tcPr>
          <w:p w14:paraId="64AD5636" w14:textId="77777777" w:rsidR="004661FA" w:rsidRPr="005B5916" w:rsidRDefault="004661FA" w:rsidP="00777AFE">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Extending</w:t>
            </w:r>
          </w:p>
        </w:tc>
      </w:tr>
      <w:tr w:rsidR="00F36912" w:rsidRPr="005B5916" w14:paraId="2AA40E01" w14:textId="77777777" w:rsidTr="00F36912">
        <w:trPr>
          <w:cantSplit/>
          <w:trHeight w:val="1134"/>
        </w:trPr>
        <w:tc>
          <w:tcPr>
            <w:tcW w:w="286" w:type="pct"/>
            <w:tcBorders>
              <w:top w:val="single" w:sz="4" w:space="0" w:color="FFFFFF" w:themeColor="background1"/>
              <w:bottom w:val="single" w:sz="4" w:space="0" w:color="FFFFFF" w:themeColor="background1"/>
              <w:right w:val="single" w:sz="4" w:space="0" w:color="FFFFFF" w:themeColor="background1"/>
            </w:tcBorders>
            <w:shd w:val="clear" w:color="auto" w:fill="4F81BD" w:themeFill="accent1"/>
            <w:textDirection w:val="btLr"/>
          </w:tcPr>
          <w:p w14:paraId="7A3B0E5C" w14:textId="6BC7B0FC" w:rsidR="00572868" w:rsidRPr="005B5916" w:rsidRDefault="00067E43" w:rsidP="00067E43">
            <w:pPr>
              <w:keepNext/>
              <w:spacing w:before="100" w:after="100"/>
              <w:ind w:left="113" w:right="113"/>
              <w:jc w:val="center"/>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Scientific r</w:t>
            </w:r>
            <w:r w:rsidR="00B76E67" w:rsidRPr="005B5916">
              <w:rPr>
                <w:rFonts w:ascii="Calibri" w:eastAsia="Calibri" w:hAnsi="Calibri" w:cs="Times New Roman"/>
                <w:b/>
                <w:color w:val="FFFFFF"/>
                <w:sz w:val="20"/>
                <w:lang w:val="en-GB" w:eastAsia="hu-HU"/>
              </w:rPr>
              <w:t>easoning</w:t>
            </w:r>
          </w:p>
        </w:tc>
        <w:tc>
          <w:tcPr>
            <w:tcW w:w="769" w:type="pct"/>
            <w:tcBorders>
              <w:top w:val="single" w:sz="4" w:space="0" w:color="FFFFFF" w:themeColor="background1"/>
              <w:left w:val="single" w:sz="4" w:space="0" w:color="FFFFFF" w:themeColor="background1"/>
              <w:bottom w:val="single" w:sz="4" w:space="0" w:color="FFFFFF" w:themeColor="background1"/>
            </w:tcBorders>
            <w:shd w:val="clear" w:color="auto" w:fill="4F81BD" w:themeFill="accent1"/>
          </w:tcPr>
          <w:p w14:paraId="63AA2080" w14:textId="4E737855" w:rsidR="00572868" w:rsidRPr="005B5916" w:rsidRDefault="00B76E67" w:rsidP="00067E43">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1. Arguments for the benefit of the chosen method</w:t>
            </w:r>
          </w:p>
        </w:tc>
        <w:tc>
          <w:tcPr>
            <w:tcW w:w="845" w:type="pct"/>
            <w:tcBorders>
              <w:top w:val="single" w:sz="4" w:space="0" w:color="1F497D" w:themeColor="text2"/>
              <w:bottom w:val="single" w:sz="4" w:space="0" w:color="000000"/>
            </w:tcBorders>
            <w:shd w:val="clear" w:color="auto" w:fill="auto"/>
          </w:tcPr>
          <w:p w14:paraId="0B707EBA" w14:textId="77777777" w:rsidR="00B76E67" w:rsidRPr="005B5916" w:rsidRDefault="00B76E67" w:rsidP="00067E43">
            <w:pPr>
              <w:keepNext/>
              <w:spacing w:before="100" w:after="100"/>
              <w:jc w:val="left"/>
              <w:rPr>
                <w:rFonts w:cs="Arial"/>
                <w:sz w:val="20"/>
                <w:lang w:val="en-GB"/>
              </w:rPr>
            </w:pPr>
            <w:r w:rsidRPr="005B5916">
              <w:rPr>
                <w:rFonts w:cs="Arial"/>
                <w:sz w:val="20"/>
                <w:lang w:val="en-GB"/>
              </w:rPr>
              <w:t>Indicates chosen method</w:t>
            </w:r>
          </w:p>
          <w:p w14:paraId="10ADC8B6" w14:textId="1EC4BD25" w:rsidR="00572868" w:rsidRPr="005B5916" w:rsidRDefault="00B76E67" w:rsidP="00067E43">
            <w:pPr>
              <w:keepNext/>
              <w:spacing w:before="100" w:after="100"/>
              <w:jc w:val="left"/>
              <w:rPr>
                <w:rFonts w:cs="Arial"/>
                <w:sz w:val="20"/>
                <w:lang w:val="en-GB"/>
              </w:rPr>
            </w:pPr>
            <w:r w:rsidRPr="005B5916">
              <w:rPr>
                <w:rFonts w:cs="Arial"/>
                <w:sz w:val="20"/>
                <w:lang w:val="en-GB"/>
              </w:rPr>
              <w:t>Example: We do it this way</w:t>
            </w:r>
            <w:r w:rsidR="00F36912">
              <w:rPr>
                <w:rFonts w:cs="Arial"/>
                <w:sz w:val="20"/>
                <w:lang w:val="en-GB"/>
              </w:rPr>
              <w:t>.</w:t>
            </w:r>
          </w:p>
        </w:tc>
        <w:tc>
          <w:tcPr>
            <w:tcW w:w="996" w:type="pct"/>
            <w:tcBorders>
              <w:top w:val="single" w:sz="4" w:space="0" w:color="1F497D" w:themeColor="text2"/>
              <w:bottom w:val="single" w:sz="4" w:space="0" w:color="000000"/>
            </w:tcBorders>
            <w:shd w:val="clear" w:color="auto" w:fill="auto"/>
          </w:tcPr>
          <w:p w14:paraId="6DA97095" w14:textId="73C828CE" w:rsidR="00B76E67" w:rsidRPr="005B5916" w:rsidRDefault="00B76E67" w:rsidP="00067E43">
            <w:pPr>
              <w:keepNext/>
              <w:spacing w:before="100" w:after="100"/>
              <w:jc w:val="left"/>
              <w:rPr>
                <w:rFonts w:cs="Arial"/>
                <w:sz w:val="20"/>
                <w:lang w:val="en-GB"/>
              </w:rPr>
            </w:pPr>
            <w:r w:rsidRPr="005B5916">
              <w:rPr>
                <w:rFonts w:cs="Arial"/>
                <w:sz w:val="20"/>
                <w:lang w:val="en-GB"/>
              </w:rPr>
              <w:t xml:space="preserve">Indicates chosen method and argues its speed or simplicity </w:t>
            </w:r>
          </w:p>
          <w:p w14:paraId="75F9AB68" w14:textId="1F3A686C" w:rsidR="00572868" w:rsidRPr="005B5916" w:rsidRDefault="00B76E67" w:rsidP="00067E43">
            <w:pPr>
              <w:keepNext/>
              <w:spacing w:before="100" w:after="100"/>
              <w:jc w:val="left"/>
              <w:rPr>
                <w:rFonts w:cs="Arial"/>
                <w:sz w:val="20"/>
                <w:lang w:val="en-GB"/>
              </w:rPr>
            </w:pPr>
            <w:r w:rsidRPr="005B5916">
              <w:rPr>
                <w:rFonts w:cs="Arial"/>
                <w:sz w:val="20"/>
                <w:lang w:val="en-GB"/>
              </w:rPr>
              <w:t>Example: We do it this way, because it is easier than finding the colour change in the samples</w:t>
            </w:r>
            <w:r w:rsidR="00F36912">
              <w:rPr>
                <w:rFonts w:cs="Arial"/>
                <w:sz w:val="20"/>
                <w:lang w:val="en-GB"/>
              </w:rPr>
              <w:t>.</w:t>
            </w:r>
          </w:p>
        </w:tc>
        <w:tc>
          <w:tcPr>
            <w:tcW w:w="920" w:type="pct"/>
            <w:tcBorders>
              <w:top w:val="single" w:sz="4" w:space="0" w:color="1F497D" w:themeColor="text2"/>
              <w:bottom w:val="single" w:sz="4" w:space="0" w:color="000000"/>
            </w:tcBorders>
            <w:shd w:val="clear" w:color="auto" w:fill="auto"/>
          </w:tcPr>
          <w:p w14:paraId="52E2A935" w14:textId="499B24F6" w:rsidR="00B76E67" w:rsidRPr="005B5916" w:rsidRDefault="00B76E67" w:rsidP="00067E43">
            <w:pPr>
              <w:keepNext/>
              <w:spacing w:before="100" w:after="100"/>
              <w:jc w:val="left"/>
              <w:rPr>
                <w:rFonts w:ascii="Calibri" w:hAnsi="Calibri"/>
                <w:sz w:val="20"/>
                <w:lang w:val="en-GB"/>
              </w:rPr>
            </w:pPr>
            <w:r w:rsidRPr="005B5916">
              <w:rPr>
                <w:rFonts w:ascii="Calibri" w:hAnsi="Calibri"/>
                <w:sz w:val="20"/>
                <w:lang w:val="en-GB"/>
              </w:rPr>
              <w:t>Indicates chosen method and argues its sense</w:t>
            </w:r>
          </w:p>
          <w:p w14:paraId="0631A4F4" w14:textId="7CB9D31B" w:rsidR="00572868" w:rsidRPr="005B5916" w:rsidRDefault="00B76E67" w:rsidP="00067E43">
            <w:pPr>
              <w:keepNext/>
              <w:spacing w:before="100" w:after="100"/>
              <w:jc w:val="left"/>
              <w:rPr>
                <w:rFonts w:ascii="Calibri" w:hAnsi="Calibri"/>
                <w:sz w:val="20"/>
                <w:lang w:val="en-GB"/>
              </w:rPr>
            </w:pPr>
            <w:r w:rsidRPr="005B5916">
              <w:rPr>
                <w:rFonts w:ascii="Calibri" w:hAnsi="Calibri"/>
                <w:sz w:val="20"/>
                <w:lang w:val="en-GB"/>
              </w:rPr>
              <w:t>Example: We achieved changing the concentration of carbon dioxide by choosing different light intensity</w:t>
            </w:r>
            <w:r w:rsidR="00F36912">
              <w:rPr>
                <w:rFonts w:ascii="Calibri" w:hAnsi="Calibri"/>
                <w:sz w:val="20"/>
                <w:lang w:val="en-GB"/>
              </w:rPr>
              <w:t>.</w:t>
            </w:r>
          </w:p>
        </w:tc>
        <w:tc>
          <w:tcPr>
            <w:tcW w:w="1184" w:type="pct"/>
            <w:tcBorders>
              <w:top w:val="single" w:sz="4" w:space="0" w:color="1F497D" w:themeColor="text2"/>
              <w:bottom w:val="single" w:sz="4" w:space="0" w:color="000000"/>
            </w:tcBorders>
            <w:shd w:val="clear" w:color="auto" w:fill="auto"/>
          </w:tcPr>
          <w:p w14:paraId="1B6BBE4E" w14:textId="1AB5921C" w:rsidR="00B76E67" w:rsidRPr="005B5916" w:rsidRDefault="00B76E67" w:rsidP="00067E43">
            <w:pPr>
              <w:keepNext/>
              <w:spacing w:before="100" w:after="100"/>
              <w:jc w:val="left"/>
              <w:rPr>
                <w:rFonts w:ascii="Calibri" w:hAnsi="Calibri"/>
                <w:sz w:val="20"/>
                <w:lang w:val="en-GB"/>
              </w:rPr>
            </w:pPr>
            <w:r w:rsidRPr="005B5916">
              <w:rPr>
                <w:rFonts w:ascii="Calibri" w:hAnsi="Calibri"/>
                <w:sz w:val="20"/>
                <w:lang w:val="en-GB"/>
              </w:rPr>
              <w:t xml:space="preserve">Indicates and compares methods </w:t>
            </w:r>
          </w:p>
          <w:p w14:paraId="3991D4F8" w14:textId="798C4A08" w:rsidR="00572868" w:rsidRPr="005B5916" w:rsidRDefault="00B76E67" w:rsidP="00067E43">
            <w:pPr>
              <w:keepNext/>
              <w:spacing w:before="100" w:after="100"/>
              <w:jc w:val="left"/>
              <w:rPr>
                <w:rFonts w:ascii="Calibri" w:hAnsi="Calibri"/>
                <w:sz w:val="20"/>
                <w:lang w:val="en-GB"/>
              </w:rPr>
            </w:pPr>
            <w:r w:rsidRPr="005B5916">
              <w:rPr>
                <w:rFonts w:ascii="Calibri" w:hAnsi="Calibri"/>
                <w:sz w:val="20"/>
                <w:lang w:val="en-GB"/>
              </w:rPr>
              <w:t>Example: It is the best way to achieve different rate of carbon dioxide concentration that indicates changing rate of photosynthesis</w:t>
            </w:r>
            <w:r w:rsidR="00F36912">
              <w:rPr>
                <w:rFonts w:ascii="Calibri" w:hAnsi="Calibri"/>
                <w:sz w:val="20"/>
                <w:lang w:val="en-GB"/>
              </w:rPr>
              <w:t>.</w:t>
            </w:r>
          </w:p>
        </w:tc>
      </w:tr>
      <w:tr w:rsidR="00F36912" w:rsidRPr="005B5916" w14:paraId="279E6B81" w14:textId="77777777" w:rsidTr="00F36912">
        <w:trPr>
          <w:cantSplit/>
          <w:trHeight w:val="1134"/>
        </w:trPr>
        <w:tc>
          <w:tcPr>
            <w:tcW w:w="286" w:type="pct"/>
            <w:tcBorders>
              <w:top w:val="single" w:sz="4" w:space="0" w:color="FFFFFF" w:themeColor="background1"/>
              <w:bottom w:val="single" w:sz="4" w:space="0" w:color="1F497D" w:themeColor="text2"/>
              <w:right w:val="single" w:sz="4" w:space="0" w:color="FFFFFF" w:themeColor="background1"/>
            </w:tcBorders>
            <w:shd w:val="clear" w:color="auto" w:fill="4F81BD" w:themeFill="accent1"/>
            <w:textDirection w:val="btLr"/>
            <w:vAlign w:val="center"/>
          </w:tcPr>
          <w:p w14:paraId="6DAC9A02" w14:textId="60EF8DCF" w:rsidR="001C7DF3" w:rsidRPr="005B5916" w:rsidRDefault="00067E43" w:rsidP="001C7DF3">
            <w:pPr>
              <w:spacing w:before="100" w:after="100"/>
              <w:ind w:left="113" w:right="113"/>
              <w:jc w:val="center"/>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Scientific l</w:t>
            </w:r>
            <w:r w:rsidR="001C7DF3" w:rsidRPr="005B5916">
              <w:rPr>
                <w:rFonts w:ascii="Calibri" w:eastAsia="Calibri" w:hAnsi="Calibri" w:cs="Times New Roman"/>
                <w:b/>
                <w:color w:val="FFFFFF"/>
                <w:sz w:val="20"/>
                <w:lang w:val="en-GB" w:eastAsia="hu-HU"/>
              </w:rPr>
              <w:t>iteracy</w:t>
            </w:r>
          </w:p>
        </w:tc>
        <w:tc>
          <w:tcPr>
            <w:tcW w:w="769" w:type="pct"/>
            <w:tcBorders>
              <w:top w:val="single" w:sz="4" w:space="0" w:color="FFFFFF" w:themeColor="background1"/>
              <w:left w:val="single" w:sz="4" w:space="0" w:color="FFFFFF" w:themeColor="background1"/>
              <w:bottom w:val="single" w:sz="4" w:space="0" w:color="1F497D" w:themeColor="text2"/>
            </w:tcBorders>
            <w:shd w:val="clear" w:color="auto" w:fill="4F81BD" w:themeFill="accent1"/>
          </w:tcPr>
          <w:p w14:paraId="72BA0305" w14:textId="6F748D21" w:rsidR="001C7DF3" w:rsidRPr="005B5916" w:rsidRDefault="001C7DF3" w:rsidP="001C7DF3">
            <w:pPr>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2. Thinking about photosynthesis based on enrolment and formulation of conclusions</w:t>
            </w:r>
          </w:p>
        </w:tc>
        <w:tc>
          <w:tcPr>
            <w:tcW w:w="845" w:type="pct"/>
            <w:tcBorders>
              <w:top w:val="single" w:sz="4" w:space="0" w:color="000000"/>
              <w:bottom w:val="single" w:sz="4" w:space="0" w:color="1F497D" w:themeColor="text2"/>
            </w:tcBorders>
            <w:shd w:val="clear" w:color="auto" w:fill="auto"/>
          </w:tcPr>
          <w:p w14:paraId="1E67AC4E" w14:textId="77777777" w:rsidR="001C7DF3" w:rsidRPr="005B5916" w:rsidRDefault="001C7DF3" w:rsidP="001C1EA6">
            <w:pPr>
              <w:spacing w:before="100" w:after="100"/>
              <w:jc w:val="left"/>
              <w:rPr>
                <w:rFonts w:cs="Arial"/>
                <w:sz w:val="20"/>
                <w:lang w:val="en-GB"/>
              </w:rPr>
            </w:pPr>
            <w:r w:rsidRPr="005B5916">
              <w:rPr>
                <w:rFonts w:cs="Arial"/>
                <w:sz w:val="20"/>
                <w:lang w:val="en-GB"/>
              </w:rPr>
              <w:t xml:space="preserve">Understanding the procedure </w:t>
            </w:r>
          </w:p>
          <w:p w14:paraId="6512BBAB" w14:textId="5EB2BB54" w:rsidR="001C7DF3" w:rsidRPr="005B5916" w:rsidRDefault="001C7DF3" w:rsidP="001C1EA6">
            <w:pPr>
              <w:spacing w:before="100" w:after="100"/>
              <w:jc w:val="left"/>
              <w:rPr>
                <w:rFonts w:cs="Arial"/>
                <w:sz w:val="20"/>
                <w:lang w:val="en-GB"/>
              </w:rPr>
            </w:pPr>
            <w:r w:rsidRPr="005B5916">
              <w:rPr>
                <w:rFonts w:cs="Arial"/>
                <w:sz w:val="20"/>
                <w:lang w:val="en-GB"/>
              </w:rPr>
              <w:t>Example: When we do it this way, we see the colour chang</w:t>
            </w:r>
            <w:r w:rsidR="00F36912">
              <w:rPr>
                <w:rFonts w:cs="Arial"/>
                <w:sz w:val="20"/>
                <w:lang w:val="en-GB"/>
              </w:rPr>
              <w:t>e of indicator.</w:t>
            </w:r>
          </w:p>
        </w:tc>
        <w:tc>
          <w:tcPr>
            <w:tcW w:w="996" w:type="pct"/>
            <w:tcBorders>
              <w:top w:val="single" w:sz="4" w:space="0" w:color="000000"/>
              <w:bottom w:val="single" w:sz="4" w:space="0" w:color="1F497D" w:themeColor="text2"/>
            </w:tcBorders>
            <w:shd w:val="clear" w:color="auto" w:fill="auto"/>
          </w:tcPr>
          <w:p w14:paraId="47282FA0" w14:textId="77777777" w:rsidR="001C7DF3" w:rsidRPr="005B5916" w:rsidRDefault="001C7DF3" w:rsidP="001C1EA6">
            <w:pPr>
              <w:spacing w:before="100" w:after="100"/>
              <w:jc w:val="left"/>
              <w:rPr>
                <w:rFonts w:cs="Arial"/>
                <w:sz w:val="20"/>
                <w:lang w:val="en-GB"/>
              </w:rPr>
            </w:pPr>
            <w:r w:rsidRPr="005B5916">
              <w:rPr>
                <w:rFonts w:cs="Arial"/>
                <w:sz w:val="20"/>
                <w:lang w:val="en-GB"/>
              </w:rPr>
              <w:t>Arguments show understanding of the procedure</w:t>
            </w:r>
          </w:p>
          <w:p w14:paraId="1AB67BD8" w14:textId="5E997BFD" w:rsidR="001C7DF3" w:rsidRPr="005B5916" w:rsidRDefault="001C7DF3" w:rsidP="001C1EA6">
            <w:pPr>
              <w:spacing w:before="100" w:after="100"/>
              <w:jc w:val="left"/>
              <w:rPr>
                <w:rFonts w:cs="Arial"/>
                <w:sz w:val="20"/>
                <w:lang w:val="en-GB"/>
              </w:rPr>
            </w:pPr>
            <w:r w:rsidRPr="005B5916">
              <w:rPr>
                <w:rFonts w:cs="Arial"/>
                <w:sz w:val="20"/>
                <w:lang w:val="en-GB"/>
              </w:rPr>
              <w:t>Example: The colour change of indicator occurs as the result of</w:t>
            </w:r>
            <w:r w:rsidR="00F36912">
              <w:rPr>
                <w:rFonts w:cs="Arial"/>
                <w:sz w:val="20"/>
                <w:lang w:val="en-GB"/>
              </w:rPr>
              <w:t xml:space="preserve"> different distances from light.</w:t>
            </w:r>
          </w:p>
        </w:tc>
        <w:tc>
          <w:tcPr>
            <w:tcW w:w="920" w:type="pct"/>
            <w:tcBorders>
              <w:top w:val="single" w:sz="4" w:space="0" w:color="000000"/>
              <w:bottom w:val="single" w:sz="4" w:space="0" w:color="1F497D" w:themeColor="text2"/>
            </w:tcBorders>
            <w:shd w:val="clear" w:color="auto" w:fill="auto"/>
          </w:tcPr>
          <w:p w14:paraId="71E3DD03" w14:textId="77777777" w:rsidR="001C7DF3" w:rsidRPr="005B5916" w:rsidRDefault="001C7DF3" w:rsidP="001C1EA6">
            <w:pPr>
              <w:spacing w:before="100" w:after="100"/>
              <w:jc w:val="left"/>
              <w:rPr>
                <w:rFonts w:cs="Arial"/>
                <w:sz w:val="20"/>
                <w:lang w:val="en-GB"/>
              </w:rPr>
            </w:pPr>
            <w:r w:rsidRPr="005B5916">
              <w:rPr>
                <w:rFonts w:cs="Arial"/>
                <w:sz w:val="20"/>
                <w:lang w:val="en-GB"/>
              </w:rPr>
              <w:t xml:space="preserve">Arguments show understanding of the process </w:t>
            </w:r>
          </w:p>
          <w:p w14:paraId="65B9D672" w14:textId="071820E0" w:rsidR="001C7DF3" w:rsidRPr="005B5916" w:rsidRDefault="001C7DF3" w:rsidP="001C1EA6">
            <w:pPr>
              <w:spacing w:before="100" w:after="100"/>
              <w:jc w:val="left"/>
              <w:rPr>
                <w:rFonts w:cs="Arial"/>
                <w:sz w:val="20"/>
                <w:lang w:val="en-GB"/>
              </w:rPr>
            </w:pPr>
            <w:r w:rsidRPr="005B5916">
              <w:rPr>
                <w:rFonts w:cs="Arial"/>
                <w:sz w:val="20"/>
                <w:lang w:val="en-GB"/>
              </w:rPr>
              <w:t>Example:</w:t>
            </w:r>
            <w:r w:rsidR="001C1EA6" w:rsidRPr="005B5916">
              <w:rPr>
                <w:rFonts w:cs="Arial"/>
                <w:sz w:val="20"/>
                <w:lang w:val="en-GB"/>
              </w:rPr>
              <w:t xml:space="preserve"> </w:t>
            </w:r>
            <w:r w:rsidRPr="005B5916">
              <w:rPr>
                <w:rFonts w:cs="Arial"/>
                <w:sz w:val="20"/>
                <w:lang w:val="en-GB"/>
              </w:rPr>
              <w:t>The colour change of indicator occurs as t</w:t>
            </w:r>
            <w:r w:rsidR="00F36912">
              <w:rPr>
                <w:rFonts w:cs="Arial"/>
                <w:sz w:val="20"/>
                <w:lang w:val="en-GB"/>
              </w:rPr>
              <w:t>he result of photosynthesis.</w:t>
            </w:r>
          </w:p>
        </w:tc>
        <w:tc>
          <w:tcPr>
            <w:tcW w:w="1184" w:type="pct"/>
            <w:tcBorders>
              <w:top w:val="single" w:sz="4" w:space="0" w:color="000000"/>
              <w:bottom w:val="single" w:sz="4" w:space="0" w:color="1F497D" w:themeColor="text2"/>
            </w:tcBorders>
            <w:shd w:val="clear" w:color="auto" w:fill="auto"/>
          </w:tcPr>
          <w:p w14:paraId="5C867EFD" w14:textId="2BD5C6CF" w:rsidR="001C7DF3" w:rsidRPr="005B5916" w:rsidRDefault="001C1EA6" w:rsidP="001C1EA6">
            <w:pPr>
              <w:spacing w:before="100" w:after="100"/>
              <w:jc w:val="left"/>
              <w:rPr>
                <w:rFonts w:cs="Arial"/>
                <w:sz w:val="20"/>
                <w:lang w:val="en-GB"/>
              </w:rPr>
            </w:pPr>
            <w:r w:rsidRPr="005B5916">
              <w:rPr>
                <w:rFonts w:cs="Arial"/>
                <w:sz w:val="20"/>
                <w:lang w:val="en-GB"/>
              </w:rPr>
              <w:t>Arguments point</w:t>
            </w:r>
            <w:r w:rsidR="001C7DF3" w:rsidRPr="005B5916">
              <w:rPr>
                <w:rFonts w:cs="Arial"/>
                <w:sz w:val="20"/>
                <w:lang w:val="en-GB"/>
              </w:rPr>
              <w:t xml:space="preserve"> understanding of the purpose of experiment and the principle of action.</w:t>
            </w:r>
          </w:p>
          <w:p w14:paraId="2564D079" w14:textId="0BB9612D" w:rsidR="001C7DF3" w:rsidRPr="005B5916" w:rsidRDefault="007B24CB" w:rsidP="001C1EA6">
            <w:pPr>
              <w:spacing w:before="100" w:after="100"/>
              <w:jc w:val="left"/>
              <w:rPr>
                <w:rFonts w:cs="Arial"/>
                <w:sz w:val="20"/>
                <w:lang w:val="en-GB"/>
              </w:rPr>
            </w:pPr>
            <w:r w:rsidRPr="005B5916">
              <w:rPr>
                <w:rFonts w:cs="Arial"/>
                <w:sz w:val="20"/>
                <w:lang w:val="en-GB"/>
              </w:rPr>
              <w:t xml:space="preserve">Example: </w:t>
            </w:r>
            <w:r w:rsidR="001C7DF3" w:rsidRPr="005B5916">
              <w:rPr>
                <w:rFonts w:cs="Arial"/>
                <w:sz w:val="20"/>
                <w:lang w:val="en-GB"/>
              </w:rPr>
              <w:t>We achieved higher concentration of carbon dioxide because lack of photosynthesi</w:t>
            </w:r>
            <w:r w:rsidR="00F36912">
              <w:rPr>
                <w:rFonts w:cs="Arial"/>
                <w:sz w:val="20"/>
                <w:lang w:val="en-GB"/>
              </w:rPr>
              <w:t>s by decreasing light intensity.</w:t>
            </w:r>
          </w:p>
        </w:tc>
      </w:tr>
    </w:tbl>
    <w:p w14:paraId="3DD56ECD" w14:textId="77777777" w:rsidR="00680F9A" w:rsidRPr="00680F9A" w:rsidRDefault="00680F9A" w:rsidP="00680F9A">
      <w:pPr>
        <w:rPr>
          <w:szCs w:val="24"/>
          <w:lang w:val="en-GB"/>
        </w:rPr>
      </w:pPr>
      <w:bookmarkStart w:id="11" w:name="_Ref297999589"/>
    </w:p>
    <w:p w14:paraId="400894C0" w14:textId="7F530DD9" w:rsidR="00680F9A" w:rsidRPr="00680F9A" w:rsidRDefault="00680F9A" w:rsidP="00680F9A">
      <w:pPr>
        <w:rPr>
          <w:szCs w:val="24"/>
          <w:lang w:val="en-GB"/>
        </w:rPr>
      </w:pPr>
      <w:r>
        <w:rPr>
          <w:szCs w:val="24"/>
          <w:lang w:val="en-GB"/>
        </w:rPr>
        <w:t xml:space="preserve">The teacher in </w:t>
      </w:r>
      <w:r w:rsidRPr="00680F9A">
        <w:rPr>
          <w:b/>
          <w:szCs w:val="24"/>
          <w:lang w:val="en-GB"/>
        </w:rPr>
        <w:t>CS3 Portugal</w:t>
      </w:r>
      <w:r>
        <w:rPr>
          <w:szCs w:val="24"/>
          <w:lang w:val="en-GB"/>
        </w:rPr>
        <w:t xml:space="preserve"> also used 4-level rubrics for the assessment of students’ inquiry skills</w:t>
      </w:r>
      <w:r w:rsidR="00E70868">
        <w:rPr>
          <w:szCs w:val="24"/>
          <w:lang w:val="en-GB"/>
        </w:rPr>
        <w:t xml:space="preserve"> (</w:t>
      </w:r>
      <w:r w:rsidR="00E70868">
        <w:rPr>
          <w:szCs w:val="24"/>
          <w:lang w:val="en-GB"/>
        </w:rPr>
        <w:fldChar w:fldCharType="begin"/>
      </w:r>
      <w:r w:rsidR="00E70868">
        <w:rPr>
          <w:szCs w:val="24"/>
          <w:lang w:val="en-GB"/>
        </w:rPr>
        <w:instrText xml:space="preserve"> REF _Ref306559609 \h </w:instrText>
      </w:r>
      <w:r w:rsidR="00E70868">
        <w:rPr>
          <w:szCs w:val="24"/>
          <w:lang w:val="en-GB"/>
        </w:rPr>
      </w:r>
      <w:r w:rsidR="00E70868">
        <w:rPr>
          <w:szCs w:val="24"/>
          <w:lang w:val="en-GB"/>
        </w:rPr>
        <w:fldChar w:fldCharType="separate"/>
      </w:r>
      <w:r w:rsidR="00E70868" w:rsidRPr="005B5916">
        <w:rPr>
          <w:lang w:val="en-GB"/>
        </w:rPr>
        <w:t xml:space="preserve">Table </w:t>
      </w:r>
      <w:r w:rsidR="00E70868">
        <w:rPr>
          <w:noProof/>
          <w:lang w:val="en-GB"/>
        </w:rPr>
        <w:t>8</w:t>
      </w:r>
      <w:r w:rsidR="00E70868">
        <w:rPr>
          <w:szCs w:val="24"/>
          <w:lang w:val="en-GB"/>
        </w:rPr>
        <w:fldChar w:fldCharType="end"/>
      </w:r>
      <w:r w:rsidR="00E70868">
        <w:rPr>
          <w:szCs w:val="24"/>
          <w:lang w:val="en-GB"/>
        </w:rPr>
        <w:t>)</w:t>
      </w:r>
      <w:r>
        <w:rPr>
          <w:szCs w:val="24"/>
          <w:lang w:val="en-GB"/>
        </w:rPr>
        <w:t xml:space="preserve">, focusing in particular on </w:t>
      </w:r>
      <w:r w:rsidRPr="00E70868">
        <w:rPr>
          <w:i/>
          <w:szCs w:val="24"/>
          <w:lang w:val="en-GB"/>
        </w:rPr>
        <w:t>developing hypotheses</w:t>
      </w:r>
      <w:r>
        <w:rPr>
          <w:szCs w:val="24"/>
          <w:lang w:val="en-GB"/>
        </w:rPr>
        <w:t xml:space="preserve"> and </w:t>
      </w:r>
      <w:r w:rsidRPr="00E70868">
        <w:rPr>
          <w:i/>
          <w:szCs w:val="24"/>
          <w:lang w:val="en-GB"/>
        </w:rPr>
        <w:t>working collaboratively</w:t>
      </w:r>
      <w:r>
        <w:rPr>
          <w:szCs w:val="24"/>
          <w:lang w:val="en-GB"/>
        </w:rPr>
        <w:t>.</w:t>
      </w:r>
      <w:r w:rsidR="00E70868">
        <w:rPr>
          <w:szCs w:val="24"/>
          <w:lang w:val="en-GB"/>
        </w:rPr>
        <w:t xml:space="preserve"> The teachers in both </w:t>
      </w:r>
      <w:r w:rsidR="00E70868" w:rsidRPr="00E70868">
        <w:rPr>
          <w:b/>
          <w:szCs w:val="24"/>
          <w:lang w:val="en-GB"/>
        </w:rPr>
        <w:t>CS4</w:t>
      </w:r>
      <w:r w:rsidR="00E70868">
        <w:rPr>
          <w:szCs w:val="24"/>
          <w:lang w:val="en-GB"/>
        </w:rPr>
        <w:t xml:space="preserve"> and </w:t>
      </w:r>
      <w:r w:rsidR="00E70868" w:rsidRPr="00E70868">
        <w:rPr>
          <w:b/>
          <w:szCs w:val="24"/>
          <w:lang w:val="en-GB"/>
        </w:rPr>
        <w:t>CS5 Hungary</w:t>
      </w:r>
      <w:r w:rsidR="00E70868">
        <w:rPr>
          <w:szCs w:val="24"/>
          <w:lang w:val="en-GB"/>
        </w:rPr>
        <w:t xml:space="preserve"> examined students’ written work in order to assess their skills in </w:t>
      </w:r>
      <w:r w:rsidR="00E70868" w:rsidRPr="00E70868">
        <w:rPr>
          <w:i/>
          <w:szCs w:val="24"/>
          <w:lang w:val="en-GB"/>
        </w:rPr>
        <w:t>planning investigations</w:t>
      </w:r>
      <w:r w:rsidR="00E70868">
        <w:rPr>
          <w:szCs w:val="24"/>
          <w:lang w:val="en-GB"/>
        </w:rPr>
        <w:t xml:space="preserve"> and </w:t>
      </w:r>
      <w:r w:rsidR="00E70868" w:rsidRPr="00E70868">
        <w:rPr>
          <w:i/>
          <w:szCs w:val="24"/>
          <w:lang w:val="en-GB"/>
        </w:rPr>
        <w:t>forming coherent arguments</w:t>
      </w:r>
      <w:r w:rsidR="00E70868">
        <w:rPr>
          <w:szCs w:val="24"/>
          <w:lang w:val="en-GB"/>
        </w:rPr>
        <w:t xml:space="preserve">, and defined their assessment criteria as shown in </w:t>
      </w:r>
      <w:r w:rsidR="00E70868">
        <w:rPr>
          <w:szCs w:val="24"/>
          <w:lang w:val="en-GB"/>
        </w:rPr>
        <w:fldChar w:fldCharType="begin"/>
      </w:r>
      <w:r w:rsidR="00E70868">
        <w:rPr>
          <w:szCs w:val="24"/>
          <w:lang w:val="en-GB"/>
        </w:rPr>
        <w:instrText xml:space="preserve"> REF _Ref298149156 \h </w:instrText>
      </w:r>
      <w:r w:rsidR="00E70868">
        <w:rPr>
          <w:szCs w:val="24"/>
          <w:lang w:val="en-GB"/>
        </w:rPr>
      </w:r>
      <w:r w:rsidR="00E70868">
        <w:rPr>
          <w:szCs w:val="24"/>
          <w:lang w:val="en-GB"/>
        </w:rPr>
        <w:fldChar w:fldCharType="separate"/>
      </w:r>
      <w:r w:rsidR="00E70868" w:rsidRPr="008C359F">
        <w:rPr>
          <w:lang w:val="en-GB"/>
        </w:rPr>
        <w:t xml:space="preserve">Table </w:t>
      </w:r>
      <w:r w:rsidR="00E70868">
        <w:rPr>
          <w:noProof/>
          <w:lang w:val="en-GB"/>
        </w:rPr>
        <w:t>9</w:t>
      </w:r>
      <w:r w:rsidR="00E70868">
        <w:rPr>
          <w:szCs w:val="24"/>
          <w:lang w:val="en-GB"/>
        </w:rPr>
        <w:fldChar w:fldCharType="end"/>
      </w:r>
      <w:r w:rsidR="00E70868">
        <w:rPr>
          <w:szCs w:val="24"/>
          <w:lang w:val="en-GB"/>
        </w:rPr>
        <w:t>.</w:t>
      </w:r>
    </w:p>
    <w:p w14:paraId="6BBFC7D0" w14:textId="20D75B62" w:rsidR="00B54055" w:rsidRPr="005B5916" w:rsidRDefault="00B54055" w:rsidP="00B54055">
      <w:pPr>
        <w:pStyle w:val="Caption"/>
        <w:rPr>
          <w:lang w:val="en-GB"/>
        </w:rPr>
      </w:pPr>
      <w:bookmarkStart w:id="12" w:name="_Ref306559609"/>
      <w:r w:rsidRPr="005B5916">
        <w:rPr>
          <w:lang w:val="en-GB"/>
        </w:rPr>
        <w:lastRenderedPageBreak/>
        <w:t xml:space="preserve">Table </w:t>
      </w:r>
      <w:r w:rsidR="001F3C9B" w:rsidRPr="005B5916">
        <w:rPr>
          <w:lang w:val="en-GB"/>
        </w:rPr>
        <w:fldChar w:fldCharType="begin"/>
      </w:r>
      <w:r w:rsidR="001F3C9B" w:rsidRPr="005B5916">
        <w:rPr>
          <w:lang w:val="en-GB"/>
        </w:rPr>
        <w:instrText xml:space="preserve"> SEQ Table \* ARABIC </w:instrText>
      </w:r>
      <w:r w:rsidR="001F3C9B" w:rsidRPr="005B5916">
        <w:rPr>
          <w:lang w:val="en-GB"/>
        </w:rPr>
        <w:fldChar w:fldCharType="separate"/>
      </w:r>
      <w:r w:rsidR="00A96771">
        <w:rPr>
          <w:noProof/>
          <w:lang w:val="en-GB"/>
        </w:rPr>
        <w:t>8</w:t>
      </w:r>
      <w:r w:rsidR="001F3C9B" w:rsidRPr="005B5916">
        <w:rPr>
          <w:lang w:val="en-GB"/>
        </w:rPr>
        <w:fldChar w:fldCharType="end"/>
      </w:r>
      <w:bookmarkEnd w:id="11"/>
      <w:bookmarkEnd w:id="12"/>
      <w:r w:rsidRPr="005B5916">
        <w:rPr>
          <w:lang w:val="en-GB"/>
        </w:rPr>
        <w:t xml:space="preserve">: Assessment criteria for </w:t>
      </w:r>
      <w:r w:rsidR="006A02A5" w:rsidRPr="005B5916">
        <w:rPr>
          <w:lang w:val="en-GB"/>
        </w:rPr>
        <w:t>working collaboratively</w:t>
      </w:r>
      <w:r w:rsidRPr="005B5916">
        <w:rPr>
          <w:lang w:val="en-GB"/>
        </w:rPr>
        <w:t xml:space="preserve"> and </w:t>
      </w:r>
      <w:r w:rsidR="006A02A5" w:rsidRPr="005B5916">
        <w:rPr>
          <w:lang w:val="en-GB"/>
        </w:rPr>
        <w:t>developing</w:t>
      </w:r>
      <w:r w:rsidRPr="005B5916">
        <w:rPr>
          <w:lang w:val="en-GB"/>
        </w:rPr>
        <w:t xml:space="preserve"> hypotheses</w:t>
      </w:r>
      <w:r w:rsidR="0003684A">
        <w:rPr>
          <w:lang w:val="en-GB"/>
        </w:rPr>
        <w:t>, as used in CS3 Portugal</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000000"/>
          <w:insideV w:val="single" w:sz="4" w:space="0" w:color="1F497D" w:themeColor="text2"/>
        </w:tblBorders>
        <w:tblLook w:val="0000" w:firstRow="0" w:lastRow="0" w:firstColumn="0" w:lastColumn="0" w:noHBand="0" w:noVBand="0"/>
      </w:tblPr>
      <w:tblGrid>
        <w:gridCol w:w="1849"/>
        <w:gridCol w:w="1849"/>
        <w:gridCol w:w="1848"/>
        <w:gridCol w:w="1848"/>
        <w:gridCol w:w="1848"/>
      </w:tblGrid>
      <w:tr w:rsidR="00843E4C" w:rsidRPr="005B5916" w14:paraId="0291B0BF" w14:textId="77777777" w:rsidTr="008E4D36">
        <w:trPr>
          <w:trHeight w:val="356"/>
        </w:trPr>
        <w:tc>
          <w:tcPr>
            <w:tcW w:w="1000" w:type="pct"/>
            <w:tcBorders>
              <w:top w:val="single" w:sz="4" w:space="0" w:color="1F497D" w:themeColor="text2"/>
              <w:bottom w:val="single" w:sz="4" w:space="0" w:color="FFFFFF" w:themeColor="background1"/>
              <w:right w:val="single" w:sz="4" w:space="0" w:color="FFFFFF" w:themeColor="background1"/>
            </w:tcBorders>
            <w:shd w:val="clear" w:color="auto" w:fill="4F81BD" w:themeFill="accent1"/>
          </w:tcPr>
          <w:p w14:paraId="5FEC4A10" w14:textId="6D927114" w:rsidR="00843E4C" w:rsidRPr="005B5916" w:rsidRDefault="00843E4C" w:rsidP="005013D2">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 xml:space="preserve">Inquiry skills and processes </w:t>
            </w:r>
          </w:p>
        </w:tc>
        <w:tc>
          <w:tcPr>
            <w:tcW w:w="100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06E231D7" w14:textId="77777777" w:rsidR="00843E4C" w:rsidRPr="005B5916" w:rsidRDefault="00843E4C" w:rsidP="005013D2">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Emerging</w:t>
            </w:r>
          </w:p>
        </w:tc>
        <w:tc>
          <w:tcPr>
            <w:tcW w:w="100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2E9EB968" w14:textId="77777777" w:rsidR="00843E4C" w:rsidRPr="005B5916" w:rsidRDefault="00843E4C" w:rsidP="005013D2">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Developing</w:t>
            </w:r>
          </w:p>
        </w:tc>
        <w:tc>
          <w:tcPr>
            <w:tcW w:w="1000" w:type="pct"/>
            <w:tcBorders>
              <w:top w:val="single" w:sz="4" w:space="0" w:color="1F497D" w:themeColor="text2"/>
              <w:left w:val="single" w:sz="4" w:space="0" w:color="FFFFFF" w:themeColor="background1"/>
              <w:bottom w:val="single" w:sz="4" w:space="0" w:color="000000"/>
              <w:right w:val="single" w:sz="4" w:space="0" w:color="FFFFFF" w:themeColor="background1"/>
            </w:tcBorders>
            <w:shd w:val="clear" w:color="auto" w:fill="4F81BD" w:themeFill="accent1"/>
          </w:tcPr>
          <w:p w14:paraId="1A3B9C61" w14:textId="77777777" w:rsidR="00843E4C" w:rsidRPr="005B5916" w:rsidRDefault="00843E4C" w:rsidP="005013D2">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Consolidating</w:t>
            </w:r>
          </w:p>
        </w:tc>
        <w:tc>
          <w:tcPr>
            <w:tcW w:w="1000" w:type="pct"/>
            <w:tcBorders>
              <w:top w:val="single" w:sz="4" w:space="0" w:color="1F497D" w:themeColor="text2"/>
              <w:left w:val="single" w:sz="4" w:space="0" w:color="FFFFFF" w:themeColor="background1"/>
              <w:bottom w:val="single" w:sz="4" w:space="0" w:color="000000"/>
            </w:tcBorders>
            <w:shd w:val="clear" w:color="auto" w:fill="4F81BD" w:themeFill="accent1"/>
          </w:tcPr>
          <w:p w14:paraId="7BEB07A8" w14:textId="77777777" w:rsidR="00843E4C" w:rsidRPr="005B5916" w:rsidRDefault="00843E4C" w:rsidP="005013D2">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Extending</w:t>
            </w:r>
          </w:p>
        </w:tc>
      </w:tr>
      <w:tr w:rsidR="00843E4C" w:rsidRPr="005B5916" w14:paraId="5D964874" w14:textId="77777777" w:rsidTr="008E4D36">
        <w:trPr>
          <w:trHeight w:val="356"/>
        </w:trPr>
        <w:tc>
          <w:tcPr>
            <w:tcW w:w="1000" w:type="pct"/>
            <w:tcBorders>
              <w:top w:val="single" w:sz="4" w:space="0" w:color="FFFFFF" w:themeColor="background1"/>
              <w:left w:val="single" w:sz="4" w:space="0" w:color="1F497D" w:themeColor="text2"/>
              <w:bottom w:val="single" w:sz="4" w:space="0" w:color="FFFFFF" w:themeColor="background1"/>
            </w:tcBorders>
            <w:shd w:val="clear" w:color="auto" w:fill="4F81BD" w:themeFill="accent1"/>
          </w:tcPr>
          <w:p w14:paraId="71FDF50A" w14:textId="36AE78D2" w:rsidR="00843E4C" w:rsidRPr="005B5916" w:rsidRDefault="00843E4C" w:rsidP="005013D2">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Working collaboratively</w:t>
            </w:r>
          </w:p>
          <w:p w14:paraId="7C8802C9" w14:textId="01758231" w:rsidR="00843E4C" w:rsidRPr="005B5916" w:rsidRDefault="00843E4C" w:rsidP="005013D2">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Interpersonal relationships and group functioning (emotional literacy)</w:t>
            </w:r>
          </w:p>
        </w:tc>
        <w:tc>
          <w:tcPr>
            <w:tcW w:w="1000" w:type="pct"/>
            <w:tcBorders>
              <w:top w:val="single" w:sz="4" w:space="0" w:color="000000"/>
              <w:bottom w:val="single" w:sz="4" w:space="0" w:color="000000"/>
            </w:tcBorders>
            <w:shd w:val="clear" w:color="auto" w:fill="auto"/>
          </w:tcPr>
          <w:p w14:paraId="08DFE165" w14:textId="0B2B6D40" w:rsidR="00843E4C" w:rsidRPr="00724367" w:rsidRDefault="00724367" w:rsidP="00D57535">
            <w:pPr>
              <w:keepNext/>
              <w:spacing w:before="100" w:after="100"/>
              <w:jc w:val="left"/>
              <w:rPr>
                <w:rFonts w:cs="Arial"/>
                <w:sz w:val="20"/>
                <w:lang w:val="en-GB"/>
              </w:rPr>
            </w:pPr>
            <w:r w:rsidRPr="00724367">
              <w:rPr>
                <w:rFonts w:cs="Arial"/>
                <w:sz w:val="20"/>
                <w:lang w:val="en-GB"/>
              </w:rPr>
              <w:t>Observes and accepts the colleagues’ proposals in the organisation of the group work, but gives no suggestions; merely accepts what the colleagues are doing (due to difficulties in interpersonal relationships).</w:t>
            </w:r>
          </w:p>
        </w:tc>
        <w:tc>
          <w:tcPr>
            <w:tcW w:w="1000" w:type="pct"/>
            <w:tcBorders>
              <w:top w:val="single" w:sz="4" w:space="0" w:color="000000"/>
              <w:bottom w:val="single" w:sz="4" w:space="0" w:color="000000"/>
            </w:tcBorders>
            <w:shd w:val="clear" w:color="auto" w:fill="auto"/>
          </w:tcPr>
          <w:p w14:paraId="0FD68349" w14:textId="2DCB14DF" w:rsidR="00843E4C" w:rsidRPr="00724367" w:rsidRDefault="00724367" w:rsidP="005013D2">
            <w:pPr>
              <w:keepNext/>
              <w:spacing w:before="100" w:after="100"/>
              <w:jc w:val="left"/>
              <w:rPr>
                <w:rFonts w:cs="Arial"/>
                <w:sz w:val="20"/>
                <w:lang w:val="en-GB"/>
              </w:rPr>
            </w:pPr>
            <w:proofErr w:type="gramStart"/>
            <w:r w:rsidRPr="00724367">
              <w:rPr>
                <w:rFonts w:cs="Arial"/>
                <w:sz w:val="20"/>
                <w:lang w:val="en-GB"/>
              </w:rPr>
              <w:t>Participates</w:t>
            </w:r>
            <w:proofErr w:type="gramEnd"/>
            <w:r w:rsidRPr="00724367">
              <w:rPr>
                <w:rFonts w:cs="Arial"/>
                <w:sz w:val="20"/>
                <w:lang w:val="en-GB"/>
              </w:rPr>
              <w:t xml:space="preserve"> in the organisation of the group work, but only makes one or two suggestions that add little value to what was already done (due to difficulties in interpersonal relationships).</w:t>
            </w:r>
          </w:p>
        </w:tc>
        <w:tc>
          <w:tcPr>
            <w:tcW w:w="1000" w:type="pct"/>
            <w:tcBorders>
              <w:top w:val="single" w:sz="4" w:space="0" w:color="000000"/>
              <w:bottom w:val="single" w:sz="4" w:space="0" w:color="000000"/>
            </w:tcBorders>
            <w:shd w:val="clear" w:color="auto" w:fill="auto"/>
          </w:tcPr>
          <w:p w14:paraId="337745B6" w14:textId="599D7559" w:rsidR="00843E4C" w:rsidRPr="005B5916" w:rsidRDefault="00724367" w:rsidP="00724367">
            <w:pPr>
              <w:keepNext/>
              <w:spacing w:before="100" w:after="100"/>
              <w:jc w:val="left"/>
              <w:rPr>
                <w:rFonts w:cs="Arial"/>
                <w:sz w:val="20"/>
                <w:lang w:val="en-GB"/>
              </w:rPr>
            </w:pPr>
            <w:r w:rsidRPr="00724367">
              <w:rPr>
                <w:rFonts w:cs="Arial"/>
                <w:sz w:val="20"/>
                <w:lang w:val="en-GB"/>
              </w:rPr>
              <w:t>Participates in the organisation of the group work and gives positive suggestions contributing to a productive group dynamic.</w:t>
            </w:r>
          </w:p>
        </w:tc>
        <w:tc>
          <w:tcPr>
            <w:tcW w:w="1000" w:type="pct"/>
            <w:tcBorders>
              <w:top w:val="single" w:sz="4" w:space="0" w:color="000000"/>
              <w:bottom w:val="single" w:sz="4" w:space="0" w:color="000000"/>
            </w:tcBorders>
            <w:shd w:val="clear" w:color="auto" w:fill="auto"/>
          </w:tcPr>
          <w:p w14:paraId="01BA27D2" w14:textId="207D1E83" w:rsidR="00843E4C" w:rsidRPr="00724367" w:rsidRDefault="00724367" w:rsidP="005013D2">
            <w:pPr>
              <w:keepNext/>
              <w:spacing w:before="100" w:after="100"/>
              <w:jc w:val="left"/>
              <w:rPr>
                <w:rFonts w:cs="Arial"/>
                <w:sz w:val="20"/>
                <w:lang w:val="en-GB"/>
              </w:rPr>
            </w:pPr>
            <w:r w:rsidRPr="00724367">
              <w:rPr>
                <w:rFonts w:cs="Arial"/>
                <w:sz w:val="20"/>
                <w:lang w:val="en-GB"/>
              </w:rPr>
              <w:t>Participates in the organisation of the group work and significantly contributes to a productive group dynamic, creating positive personal interactions (allowing the improvement of others and raising the work level).</w:t>
            </w:r>
          </w:p>
        </w:tc>
      </w:tr>
      <w:tr w:rsidR="00843E4C" w:rsidRPr="005B5916" w14:paraId="730E0CEE" w14:textId="77777777" w:rsidTr="008E4D36">
        <w:trPr>
          <w:trHeight w:val="356"/>
        </w:trPr>
        <w:tc>
          <w:tcPr>
            <w:tcW w:w="1000" w:type="pct"/>
            <w:tcBorders>
              <w:top w:val="single" w:sz="4" w:space="0" w:color="FFFFFF" w:themeColor="background1"/>
              <w:left w:val="single" w:sz="4" w:space="0" w:color="1F497D" w:themeColor="text2"/>
              <w:bottom w:val="single" w:sz="4" w:space="0" w:color="1F497D" w:themeColor="text2"/>
            </w:tcBorders>
            <w:shd w:val="clear" w:color="auto" w:fill="4F81BD" w:themeFill="accent1"/>
          </w:tcPr>
          <w:p w14:paraId="5EDE835F" w14:textId="7C1F7371" w:rsidR="00843E4C" w:rsidRPr="005B5916" w:rsidRDefault="00843E4C" w:rsidP="005013D2">
            <w:pPr>
              <w:keepNext/>
              <w:spacing w:before="100" w:after="100"/>
              <w:jc w:val="left"/>
              <w:rPr>
                <w:rFonts w:ascii="Calibri" w:eastAsia="Calibri" w:hAnsi="Calibri" w:cs="Times New Roman"/>
                <w:b/>
                <w:color w:val="FFFFFF"/>
                <w:sz w:val="20"/>
                <w:lang w:val="en-GB" w:eastAsia="hu-HU"/>
              </w:rPr>
            </w:pPr>
            <w:r w:rsidRPr="005B5916">
              <w:rPr>
                <w:rFonts w:ascii="Calibri" w:eastAsia="Calibri" w:hAnsi="Calibri" w:cs="Times New Roman"/>
                <w:b/>
                <w:color w:val="FFFFFF"/>
                <w:sz w:val="20"/>
                <w:lang w:val="en-GB" w:eastAsia="hu-HU"/>
              </w:rPr>
              <w:t>Developing hypotheses</w:t>
            </w:r>
          </w:p>
        </w:tc>
        <w:tc>
          <w:tcPr>
            <w:tcW w:w="1000" w:type="pct"/>
            <w:tcBorders>
              <w:top w:val="single" w:sz="4" w:space="0" w:color="000000"/>
              <w:bottom w:val="single" w:sz="4" w:space="0" w:color="1F497D" w:themeColor="text2"/>
            </w:tcBorders>
            <w:shd w:val="clear" w:color="auto" w:fill="auto"/>
          </w:tcPr>
          <w:p w14:paraId="1962C7BA" w14:textId="593715F6" w:rsidR="00843E4C" w:rsidRPr="005B5916" w:rsidRDefault="00843E4C" w:rsidP="005013D2">
            <w:pPr>
              <w:keepNext/>
              <w:spacing w:before="100" w:after="100"/>
              <w:jc w:val="left"/>
              <w:rPr>
                <w:rFonts w:ascii="Calibri" w:hAnsi="Calibri"/>
                <w:sz w:val="20"/>
                <w:lang w:val="en-GB"/>
              </w:rPr>
            </w:pPr>
            <w:r w:rsidRPr="005B5916">
              <w:rPr>
                <w:rFonts w:cs="Arial"/>
                <w:sz w:val="20"/>
                <w:lang w:val="en-GB"/>
              </w:rPr>
              <w:t>Formulates hypotheses that are not consistent with the planning or that are not eligible for investigation.</w:t>
            </w:r>
          </w:p>
        </w:tc>
        <w:tc>
          <w:tcPr>
            <w:tcW w:w="1000" w:type="pct"/>
            <w:tcBorders>
              <w:top w:val="single" w:sz="4" w:space="0" w:color="000000"/>
              <w:bottom w:val="single" w:sz="4" w:space="0" w:color="1F497D" w:themeColor="text2"/>
            </w:tcBorders>
            <w:shd w:val="clear" w:color="auto" w:fill="auto"/>
          </w:tcPr>
          <w:p w14:paraId="7D94F9D7" w14:textId="7C286DD0" w:rsidR="00843E4C" w:rsidRPr="005B5916" w:rsidRDefault="00843E4C" w:rsidP="005013D2">
            <w:pPr>
              <w:keepNext/>
              <w:spacing w:before="100" w:after="100"/>
              <w:jc w:val="left"/>
              <w:rPr>
                <w:rFonts w:cs="Arial"/>
                <w:sz w:val="20"/>
                <w:lang w:val="en-GB"/>
              </w:rPr>
            </w:pPr>
            <w:r w:rsidRPr="005B5916">
              <w:rPr>
                <w:rFonts w:cs="Arial"/>
                <w:sz w:val="20"/>
                <w:lang w:val="en-GB"/>
              </w:rPr>
              <w:t>Formulates hypotheses that are consistent with the planning of the experiment.</w:t>
            </w:r>
          </w:p>
        </w:tc>
        <w:tc>
          <w:tcPr>
            <w:tcW w:w="1000" w:type="pct"/>
            <w:tcBorders>
              <w:top w:val="single" w:sz="4" w:space="0" w:color="000000"/>
              <w:bottom w:val="single" w:sz="4" w:space="0" w:color="1F497D" w:themeColor="text2"/>
            </w:tcBorders>
            <w:shd w:val="clear" w:color="auto" w:fill="auto"/>
          </w:tcPr>
          <w:p w14:paraId="5741B40D" w14:textId="6FE8B3BA" w:rsidR="00843E4C" w:rsidRPr="005B5916" w:rsidRDefault="00843E4C" w:rsidP="005013D2">
            <w:pPr>
              <w:keepNext/>
              <w:spacing w:before="100" w:after="100"/>
              <w:jc w:val="left"/>
              <w:rPr>
                <w:rFonts w:cs="Arial"/>
                <w:sz w:val="20"/>
                <w:lang w:val="en-GB"/>
              </w:rPr>
            </w:pPr>
            <w:r w:rsidRPr="005B5916">
              <w:rPr>
                <w:rFonts w:cs="Arial"/>
                <w:sz w:val="20"/>
                <w:lang w:val="en-GB"/>
              </w:rPr>
              <w:t>Formulates hypotheses that are consistent with the plan</w:t>
            </w:r>
            <w:r w:rsidR="00562455">
              <w:rPr>
                <w:rFonts w:cs="Arial"/>
                <w:sz w:val="20"/>
                <w:lang w:val="en-GB"/>
              </w:rPr>
              <w:t>n</w:t>
            </w:r>
            <w:r w:rsidRPr="005B5916">
              <w:rPr>
                <w:rFonts w:cs="Arial"/>
                <w:sz w:val="20"/>
                <w:lang w:val="en-GB"/>
              </w:rPr>
              <w:t>ed experiment and are based on the research questions.</w:t>
            </w:r>
          </w:p>
        </w:tc>
        <w:tc>
          <w:tcPr>
            <w:tcW w:w="1000" w:type="pct"/>
            <w:tcBorders>
              <w:top w:val="single" w:sz="4" w:space="0" w:color="000000"/>
              <w:bottom w:val="single" w:sz="4" w:space="0" w:color="1F497D" w:themeColor="text2"/>
            </w:tcBorders>
            <w:shd w:val="clear" w:color="auto" w:fill="auto"/>
          </w:tcPr>
          <w:p w14:paraId="0EA535CF" w14:textId="4D43E75F" w:rsidR="00843E4C" w:rsidRPr="005B5916" w:rsidRDefault="00843E4C" w:rsidP="005013D2">
            <w:pPr>
              <w:keepNext/>
              <w:spacing w:before="100" w:after="100"/>
              <w:jc w:val="left"/>
              <w:rPr>
                <w:rFonts w:cs="Arial"/>
                <w:sz w:val="20"/>
                <w:lang w:val="en-GB"/>
              </w:rPr>
            </w:pPr>
            <w:r w:rsidRPr="005B5916">
              <w:rPr>
                <w:rFonts w:cs="Arial"/>
                <w:sz w:val="20"/>
                <w:lang w:val="en-GB"/>
              </w:rPr>
              <w:t>Formulates hypotheses that are consistent with the plan</w:t>
            </w:r>
            <w:r w:rsidR="00562455">
              <w:rPr>
                <w:rFonts w:cs="Arial"/>
                <w:sz w:val="20"/>
                <w:lang w:val="en-GB"/>
              </w:rPr>
              <w:t>n</w:t>
            </w:r>
            <w:r w:rsidRPr="005B5916">
              <w:rPr>
                <w:rFonts w:cs="Arial"/>
                <w:sz w:val="20"/>
                <w:lang w:val="en-GB"/>
              </w:rPr>
              <w:t>ed experiment. Those hypotheses are based on the research questions and identified variables.</w:t>
            </w:r>
          </w:p>
        </w:tc>
      </w:tr>
    </w:tbl>
    <w:p w14:paraId="79D06BCC" w14:textId="77777777" w:rsidR="00FE7296" w:rsidRPr="005B5916" w:rsidRDefault="00FE7296" w:rsidP="00D245F2">
      <w:pPr>
        <w:rPr>
          <w:lang w:val="en-GB"/>
        </w:rPr>
      </w:pPr>
    </w:p>
    <w:p w14:paraId="5E18F2B1" w14:textId="774049BE" w:rsidR="00680F9A" w:rsidRPr="008C359F" w:rsidRDefault="00680F9A" w:rsidP="00680F9A">
      <w:pPr>
        <w:pStyle w:val="Caption"/>
        <w:rPr>
          <w:lang w:val="en-GB"/>
        </w:rPr>
      </w:pPr>
      <w:bookmarkStart w:id="13" w:name="_Ref298149156"/>
      <w:r w:rsidRPr="008C359F">
        <w:rPr>
          <w:lang w:val="en-GB"/>
        </w:rPr>
        <w:lastRenderedPageBreak/>
        <w:t xml:space="preserve">Table </w:t>
      </w:r>
      <w:r w:rsidRPr="008C359F">
        <w:rPr>
          <w:lang w:val="en-GB"/>
        </w:rPr>
        <w:fldChar w:fldCharType="begin"/>
      </w:r>
      <w:r w:rsidRPr="008C359F">
        <w:rPr>
          <w:lang w:val="en-GB"/>
        </w:rPr>
        <w:instrText xml:space="preserve"> SEQ Table \* ARABIC </w:instrText>
      </w:r>
      <w:r w:rsidRPr="008C359F">
        <w:rPr>
          <w:lang w:val="en-GB"/>
        </w:rPr>
        <w:fldChar w:fldCharType="separate"/>
      </w:r>
      <w:r>
        <w:rPr>
          <w:noProof/>
          <w:lang w:val="en-GB"/>
        </w:rPr>
        <w:t>9</w:t>
      </w:r>
      <w:r w:rsidRPr="008C359F">
        <w:rPr>
          <w:lang w:val="en-GB"/>
        </w:rPr>
        <w:fldChar w:fldCharType="end"/>
      </w:r>
      <w:bookmarkEnd w:id="13"/>
      <w:r w:rsidRPr="008C359F">
        <w:rPr>
          <w:lang w:val="en-GB"/>
        </w:rPr>
        <w:t>: Assessment tool for planning investigations and forming coherent arguments</w:t>
      </w:r>
      <w:r>
        <w:rPr>
          <w:lang w:val="en-GB"/>
        </w:rPr>
        <w:t xml:space="preserve"> in CS4 and CS5 Hungary</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000000"/>
          <w:insideV w:val="single" w:sz="4" w:space="0" w:color="1F497D" w:themeColor="text2"/>
        </w:tblBorders>
        <w:tblLayout w:type="fixed"/>
        <w:tblLook w:val="0000" w:firstRow="0" w:lastRow="0" w:firstColumn="0" w:lastColumn="0" w:noHBand="0" w:noVBand="0"/>
      </w:tblPr>
      <w:tblGrid>
        <w:gridCol w:w="1384"/>
        <w:gridCol w:w="1965"/>
        <w:gridCol w:w="1965"/>
        <w:gridCol w:w="1965"/>
        <w:gridCol w:w="1963"/>
      </w:tblGrid>
      <w:tr w:rsidR="00680F9A" w:rsidRPr="008C359F" w14:paraId="73712141" w14:textId="77777777" w:rsidTr="00680F9A">
        <w:trPr>
          <w:trHeight w:val="356"/>
        </w:trPr>
        <w:tc>
          <w:tcPr>
            <w:tcW w:w="749" w:type="pct"/>
            <w:tcBorders>
              <w:top w:val="single" w:sz="4" w:space="0" w:color="1F497D" w:themeColor="text2"/>
              <w:bottom w:val="single" w:sz="4" w:space="0" w:color="FFFFFF" w:themeColor="background1"/>
              <w:right w:val="single" w:sz="4" w:space="0" w:color="FFFFFF" w:themeColor="background1"/>
            </w:tcBorders>
            <w:shd w:val="clear" w:color="auto" w:fill="4F81BD" w:themeFill="accent1"/>
          </w:tcPr>
          <w:p w14:paraId="7E234A5C" w14:textId="77777777" w:rsidR="00680F9A" w:rsidRPr="008C359F" w:rsidRDefault="00680F9A" w:rsidP="00680F9A">
            <w:pPr>
              <w:keepNext/>
              <w:spacing w:before="100" w:after="100"/>
              <w:jc w:val="left"/>
              <w:rPr>
                <w:rFonts w:ascii="Calibri" w:eastAsia="Calibri" w:hAnsi="Calibri" w:cs="Times New Roman"/>
                <w:b/>
                <w:color w:val="FFFFFF"/>
                <w:sz w:val="20"/>
                <w:lang w:val="en-GB" w:eastAsia="hu-HU"/>
              </w:rPr>
            </w:pPr>
            <w:r w:rsidRPr="008C359F">
              <w:rPr>
                <w:rFonts w:ascii="Calibri" w:eastAsia="Calibri" w:hAnsi="Calibri" w:cs="Times New Roman"/>
                <w:b/>
                <w:color w:val="FFFFFF"/>
                <w:sz w:val="20"/>
                <w:lang w:val="en-GB" w:eastAsia="hu-HU"/>
              </w:rPr>
              <w:t>Skills</w:t>
            </w:r>
          </w:p>
        </w:tc>
        <w:tc>
          <w:tcPr>
            <w:tcW w:w="1063"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2AE8B85D" w14:textId="77777777" w:rsidR="00680F9A" w:rsidRPr="008C359F" w:rsidRDefault="00680F9A" w:rsidP="00680F9A">
            <w:pPr>
              <w:keepNext/>
              <w:spacing w:before="100" w:after="100"/>
              <w:jc w:val="left"/>
              <w:rPr>
                <w:rFonts w:ascii="Calibri" w:eastAsia="Calibri" w:hAnsi="Calibri" w:cs="Times New Roman"/>
                <w:b/>
                <w:color w:val="FFFFFF"/>
                <w:sz w:val="20"/>
                <w:lang w:val="en-GB" w:eastAsia="hu-HU"/>
              </w:rPr>
            </w:pPr>
            <w:r w:rsidRPr="008C359F">
              <w:rPr>
                <w:rFonts w:ascii="Calibri" w:eastAsia="Calibri" w:hAnsi="Calibri" w:cs="Times New Roman"/>
                <w:b/>
                <w:color w:val="FFFFFF"/>
                <w:sz w:val="20"/>
                <w:lang w:val="en-GB" w:eastAsia="hu-HU"/>
              </w:rPr>
              <w:t>Emerging</w:t>
            </w:r>
          </w:p>
        </w:tc>
        <w:tc>
          <w:tcPr>
            <w:tcW w:w="1063"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3CF594E3" w14:textId="77777777" w:rsidR="00680F9A" w:rsidRPr="008C359F" w:rsidRDefault="00680F9A" w:rsidP="00680F9A">
            <w:pPr>
              <w:keepNext/>
              <w:spacing w:before="100" w:after="100"/>
              <w:jc w:val="left"/>
              <w:rPr>
                <w:rFonts w:ascii="Calibri" w:eastAsia="Calibri" w:hAnsi="Calibri" w:cs="Times New Roman"/>
                <w:b/>
                <w:color w:val="FFFFFF"/>
                <w:sz w:val="20"/>
                <w:lang w:val="en-GB" w:eastAsia="hu-HU"/>
              </w:rPr>
            </w:pPr>
            <w:r w:rsidRPr="008C359F">
              <w:rPr>
                <w:rFonts w:ascii="Calibri" w:eastAsia="Calibri" w:hAnsi="Calibri" w:cs="Times New Roman"/>
                <w:b/>
                <w:color w:val="FFFFFF"/>
                <w:sz w:val="20"/>
                <w:lang w:val="en-GB" w:eastAsia="hu-HU"/>
              </w:rPr>
              <w:t>Developing</w:t>
            </w:r>
          </w:p>
        </w:tc>
        <w:tc>
          <w:tcPr>
            <w:tcW w:w="1063"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4F81BD" w:themeFill="accent1"/>
          </w:tcPr>
          <w:p w14:paraId="345D9EC9" w14:textId="77777777" w:rsidR="00680F9A" w:rsidRPr="008C359F" w:rsidRDefault="00680F9A" w:rsidP="00680F9A">
            <w:pPr>
              <w:keepNext/>
              <w:spacing w:before="100" w:after="100"/>
              <w:jc w:val="left"/>
              <w:rPr>
                <w:rFonts w:ascii="Calibri" w:eastAsia="Calibri" w:hAnsi="Calibri" w:cs="Times New Roman"/>
                <w:b/>
                <w:color w:val="FFFFFF"/>
                <w:sz w:val="20"/>
                <w:lang w:val="en-GB" w:eastAsia="hu-HU"/>
              </w:rPr>
            </w:pPr>
            <w:r w:rsidRPr="008C359F">
              <w:rPr>
                <w:rFonts w:ascii="Calibri" w:eastAsia="Calibri" w:hAnsi="Calibri" w:cs="Times New Roman"/>
                <w:b/>
                <w:color w:val="FFFFFF"/>
                <w:sz w:val="20"/>
                <w:lang w:val="en-GB" w:eastAsia="hu-HU"/>
              </w:rPr>
              <w:t>Consolidating</w:t>
            </w:r>
          </w:p>
        </w:tc>
        <w:tc>
          <w:tcPr>
            <w:tcW w:w="1063" w:type="pct"/>
            <w:tcBorders>
              <w:top w:val="single" w:sz="4" w:space="0" w:color="1F497D" w:themeColor="text2"/>
              <w:left w:val="single" w:sz="4" w:space="0" w:color="FFFFFF" w:themeColor="background1"/>
              <w:bottom w:val="single" w:sz="4" w:space="0" w:color="1F497D" w:themeColor="text2"/>
            </w:tcBorders>
            <w:shd w:val="clear" w:color="auto" w:fill="4F81BD" w:themeFill="accent1"/>
          </w:tcPr>
          <w:p w14:paraId="06A14217" w14:textId="77777777" w:rsidR="00680F9A" w:rsidRPr="008C359F" w:rsidRDefault="00680F9A" w:rsidP="00680F9A">
            <w:pPr>
              <w:keepNext/>
              <w:spacing w:before="100" w:after="100"/>
              <w:jc w:val="left"/>
              <w:rPr>
                <w:rFonts w:ascii="Calibri" w:eastAsia="Calibri" w:hAnsi="Calibri" w:cs="Times New Roman"/>
                <w:b/>
                <w:color w:val="FFFFFF"/>
                <w:sz w:val="20"/>
                <w:lang w:val="en-GB" w:eastAsia="hu-HU"/>
              </w:rPr>
            </w:pPr>
            <w:r w:rsidRPr="008C359F">
              <w:rPr>
                <w:rFonts w:ascii="Calibri" w:eastAsia="Calibri" w:hAnsi="Calibri" w:cs="Times New Roman"/>
                <w:b/>
                <w:color w:val="FFFFFF"/>
                <w:sz w:val="20"/>
                <w:lang w:val="en-GB" w:eastAsia="hu-HU"/>
              </w:rPr>
              <w:t>Extending</w:t>
            </w:r>
          </w:p>
        </w:tc>
      </w:tr>
      <w:tr w:rsidR="00680F9A" w:rsidRPr="008C359F" w14:paraId="66A57090" w14:textId="77777777" w:rsidTr="00680F9A">
        <w:trPr>
          <w:cantSplit/>
          <w:trHeight w:val="1134"/>
        </w:trPr>
        <w:tc>
          <w:tcPr>
            <w:tcW w:w="749" w:type="pct"/>
            <w:tcBorders>
              <w:top w:val="single" w:sz="4" w:space="0" w:color="FFFFFF" w:themeColor="background1"/>
              <w:bottom w:val="single" w:sz="4" w:space="0" w:color="FFFFFF" w:themeColor="background1"/>
            </w:tcBorders>
            <w:shd w:val="clear" w:color="auto" w:fill="4F81BD" w:themeFill="accent1"/>
            <w:vAlign w:val="center"/>
          </w:tcPr>
          <w:p w14:paraId="56159D98" w14:textId="77777777" w:rsidR="00680F9A" w:rsidRPr="008C359F" w:rsidRDefault="00680F9A" w:rsidP="00680F9A">
            <w:pPr>
              <w:keepNext/>
              <w:spacing w:before="100" w:after="100"/>
              <w:jc w:val="center"/>
              <w:rPr>
                <w:rFonts w:ascii="Calibri" w:eastAsia="Calibri" w:hAnsi="Calibri" w:cs="Times New Roman"/>
                <w:b/>
                <w:color w:val="FFFFFF"/>
                <w:sz w:val="20"/>
                <w:lang w:val="en-GB" w:eastAsia="hu-HU"/>
              </w:rPr>
            </w:pPr>
            <w:r w:rsidRPr="008C359F">
              <w:rPr>
                <w:rFonts w:ascii="Calibri" w:eastAsia="Calibri" w:hAnsi="Calibri" w:cs="Times New Roman"/>
                <w:b/>
                <w:color w:val="FFFFFF"/>
                <w:sz w:val="20"/>
                <w:lang w:val="en-GB" w:eastAsia="hu-HU"/>
              </w:rPr>
              <w:t>Planning investigations</w:t>
            </w:r>
          </w:p>
        </w:tc>
        <w:tc>
          <w:tcPr>
            <w:tcW w:w="1063" w:type="pct"/>
            <w:tcBorders>
              <w:top w:val="single" w:sz="4" w:space="0" w:color="1F497D" w:themeColor="text2"/>
              <w:bottom w:val="single" w:sz="4" w:space="0" w:color="1F497D" w:themeColor="text2"/>
            </w:tcBorders>
            <w:shd w:val="clear" w:color="auto" w:fill="auto"/>
          </w:tcPr>
          <w:p w14:paraId="164BA81D" w14:textId="77777777" w:rsidR="00680F9A" w:rsidRPr="008C359F" w:rsidRDefault="00680F9A" w:rsidP="00680F9A">
            <w:pPr>
              <w:keepNext/>
              <w:spacing w:before="100" w:after="100"/>
              <w:jc w:val="left"/>
              <w:rPr>
                <w:rFonts w:cs="Arial"/>
                <w:sz w:val="20"/>
                <w:lang w:val="en-GB"/>
              </w:rPr>
            </w:pPr>
            <w:r w:rsidRPr="008C359F">
              <w:rPr>
                <w:rFonts w:cs="Arial"/>
                <w:sz w:val="20"/>
                <w:lang w:val="en-GB"/>
              </w:rPr>
              <w:t>Has some ideas about manipulating the independent variable but the ideas of practical implementation are incorrect.</w:t>
            </w:r>
          </w:p>
          <w:p w14:paraId="6F7D167B" w14:textId="77777777" w:rsidR="00680F9A" w:rsidRPr="008C359F" w:rsidRDefault="00680F9A" w:rsidP="00680F9A">
            <w:pPr>
              <w:keepNext/>
              <w:spacing w:before="100" w:after="100"/>
              <w:jc w:val="left"/>
              <w:rPr>
                <w:rFonts w:cs="Arial"/>
                <w:sz w:val="20"/>
                <w:lang w:val="en-GB"/>
              </w:rPr>
            </w:pPr>
            <w:r>
              <w:rPr>
                <w:rFonts w:cs="Arial"/>
                <w:sz w:val="20"/>
                <w:lang w:val="en-GB"/>
              </w:rPr>
              <w:t>O</w:t>
            </w:r>
            <w:r w:rsidRPr="008C359F">
              <w:rPr>
                <w:rFonts w:cs="Arial"/>
                <w:sz w:val="20"/>
                <w:lang w:val="en-GB"/>
              </w:rPr>
              <w:t>nly plan</w:t>
            </w:r>
            <w:r>
              <w:rPr>
                <w:rFonts w:cs="Arial"/>
                <w:sz w:val="20"/>
                <w:lang w:val="en-GB"/>
              </w:rPr>
              <w:t>s</w:t>
            </w:r>
            <w:r w:rsidRPr="008C359F">
              <w:rPr>
                <w:rFonts w:cs="Arial"/>
                <w:sz w:val="20"/>
                <w:lang w:val="en-GB"/>
              </w:rPr>
              <w:t xml:space="preserve"> the measurement of the dependent variable using a pre-given method.</w:t>
            </w:r>
          </w:p>
        </w:tc>
        <w:tc>
          <w:tcPr>
            <w:tcW w:w="1063" w:type="pct"/>
            <w:tcBorders>
              <w:top w:val="single" w:sz="4" w:space="0" w:color="1F497D" w:themeColor="text2"/>
              <w:bottom w:val="single" w:sz="4" w:space="0" w:color="1F497D" w:themeColor="text2"/>
            </w:tcBorders>
            <w:shd w:val="clear" w:color="auto" w:fill="auto"/>
          </w:tcPr>
          <w:p w14:paraId="2CD4647F" w14:textId="77777777" w:rsidR="00680F9A" w:rsidRPr="008C359F" w:rsidRDefault="00680F9A" w:rsidP="00680F9A">
            <w:pPr>
              <w:keepNext/>
              <w:spacing w:before="100" w:after="100"/>
              <w:jc w:val="left"/>
              <w:rPr>
                <w:rFonts w:cs="Arial"/>
                <w:sz w:val="20"/>
                <w:lang w:val="en-GB"/>
              </w:rPr>
            </w:pPr>
            <w:r w:rsidRPr="008C359F">
              <w:rPr>
                <w:rFonts w:cs="Arial"/>
                <w:sz w:val="20"/>
                <w:lang w:val="en-GB"/>
              </w:rPr>
              <w:t>Has some ideas about manipulating the independent variable and identifies errors with the teacher’s help.</w:t>
            </w:r>
          </w:p>
          <w:p w14:paraId="6B2020B2" w14:textId="77777777" w:rsidR="00680F9A" w:rsidRPr="008C359F" w:rsidRDefault="00680F9A" w:rsidP="00680F9A">
            <w:pPr>
              <w:keepNext/>
              <w:spacing w:before="100" w:after="100"/>
              <w:jc w:val="left"/>
              <w:rPr>
                <w:rFonts w:cs="Arial"/>
                <w:sz w:val="20"/>
                <w:lang w:val="en-GB"/>
              </w:rPr>
            </w:pPr>
            <w:r w:rsidRPr="008C359F">
              <w:rPr>
                <w:rFonts w:cs="Arial"/>
                <w:sz w:val="20"/>
                <w:lang w:val="en-GB"/>
              </w:rPr>
              <w:t>Has ideas for dependent variables other than the pre-given one (e.g. measuring dissolved oxygen level)</w:t>
            </w:r>
          </w:p>
        </w:tc>
        <w:tc>
          <w:tcPr>
            <w:tcW w:w="1063" w:type="pct"/>
            <w:tcBorders>
              <w:top w:val="single" w:sz="4" w:space="0" w:color="1F497D" w:themeColor="text2"/>
              <w:bottom w:val="single" w:sz="4" w:space="0" w:color="1F497D" w:themeColor="text2"/>
            </w:tcBorders>
            <w:shd w:val="clear" w:color="auto" w:fill="auto"/>
          </w:tcPr>
          <w:p w14:paraId="4A932E38" w14:textId="77777777" w:rsidR="00680F9A" w:rsidRPr="008C359F" w:rsidRDefault="00680F9A" w:rsidP="00680F9A">
            <w:pPr>
              <w:keepNext/>
              <w:spacing w:before="100" w:after="100"/>
              <w:jc w:val="left"/>
              <w:rPr>
                <w:rFonts w:cs="Arial"/>
                <w:sz w:val="20"/>
                <w:lang w:val="en-GB"/>
              </w:rPr>
            </w:pPr>
            <w:r w:rsidRPr="008C359F">
              <w:rPr>
                <w:rFonts w:cs="Arial"/>
                <w:sz w:val="20"/>
                <w:lang w:val="en-GB"/>
              </w:rPr>
              <w:t>Identifies the possibilities provided by the independent variables and has some ideas about how to test them</w:t>
            </w:r>
          </w:p>
          <w:p w14:paraId="0B61075E" w14:textId="77777777" w:rsidR="00680F9A" w:rsidRPr="008C359F" w:rsidRDefault="00680F9A" w:rsidP="00680F9A">
            <w:pPr>
              <w:keepNext/>
              <w:spacing w:before="100" w:after="100"/>
              <w:jc w:val="left"/>
              <w:rPr>
                <w:rFonts w:cs="Arial"/>
                <w:sz w:val="20"/>
                <w:lang w:val="en-GB"/>
              </w:rPr>
            </w:pPr>
            <w:r w:rsidRPr="008C359F">
              <w:rPr>
                <w:rFonts w:cs="Arial"/>
                <w:sz w:val="20"/>
                <w:lang w:val="en-GB"/>
              </w:rPr>
              <w:t>Plans a viable method of manipulating the given independent variable.</w:t>
            </w:r>
          </w:p>
          <w:p w14:paraId="24645FA4" w14:textId="77777777" w:rsidR="00680F9A" w:rsidRPr="008C359F" w:rsidRDefault="00680F9A" w:rsidP="00680F9A">
            <w:pPr>
              <w:keepNext/>
              <w:spacing w:before="100" w:after="100"/>
              <w:jc w:val="left"/>
              <w:rPr>
                <w:rFonts w:cs="Arial"/>
                <w:sz w:val="20"/>
                <w:lang w:val="en-GB"/>
              </w:rPr>
            </w:pPr>
            <w:r w:rsidRPr="008C359F">
              <w:rPr>
                <w:rFonts w:cs="Arial"/>
                <w:sz w:val="20"/>
                <w:lang w:val="en-GB"/>
              </w:rPr>
              <w:t>Has ideas for dependent variables other than the pre-given one and prepares a plan of implementation.</w:t>
            </w:r>
          </w:p>
        </w:tc>
        <w:tc>
          <w:tcPr>
            <w:tcW w:w="1063" w:type="pct"/>
            <w:tcBorders>
              <w:top w:val="single" w:sz="4" w:space="0" w:color="1F497D" w:themeColor="text2"/>
              <w:bottom w:val="single" w:sz="4" w:space="0" w:color="1F497D" w:themeColor="text2"/>
            </w:tcBorders>
            <w:shd w:val="clear" w:color="auto" w:fill="auto"/>
          </w:tcPr>
          <w:p w14:paraId="39B5DCC9" w14:textId="77777777" w:rsidR="00680F9A" w:rsidRPr="008C359F" w:rsidRDefault="00680F9A" w:rsidP="00680F9A">
            <w:pPr>
              <w:keepNext/>
              <w:spacing w:before="100" w:after="100"/>
              <w:jc w:val="left"/>
              <w:rPr>
                <w:rFonts w:cs="Arial"/>
                <w:sz w:val="20"/>
                <w:lang w:val="en-GB"/>
              </w:rPr>
            </w:pPr>
            <w:r w:rsidRPr="008C359F">
              <w:rPr>
                <w:rFonts w:cs="Arial"/>
                <w:sz w:val="20"/>
                <w:lang w:val="en-GB"/>
              </w:rPr>
              <w:t>Thinks of a number of independent variables and prepares plans of implementation.</w:t>
            </w:r>
          </w:p>
          <w:p w14:paraId="10E3EC6E" w14:textId="77777777" w:rsidR="00680F9A" w:rsidRPr="008C359F" w:rsidRDefault="00680F9A" w:rsidP="00680F9A">
            <w:pPr>
              <w:keepNext/>
              <w:spacing w:before="100" w:after="100"/>
              <w:jc w:val="left"/>
              <w:rPr>
                <w:rFonts w:cs="Arial"/>
                <w:sz w:val="20"/>
                <w:lang w:val="en-GB"/>
              </w:rPr>
            </w:pPr>
            <w:r w:rsidRPr="008C359F">
              <w:rPr>
                <w:rFonts w:cs="Arial"/>
                <w:sz w:val="20"/>
                <w:lang w:val="en-GB"/>
              </w:rPr>
              <w:t>Plans a viable method of manipulating the given independent variable and considers possible errors.</w:t>
            </w:r>
          </w:p>
          <w:p w14:paraId="12F1F089" w14:textId="77777777" w:rsidR="00680F9A" w:rsidRPr="008C359F" w:rsidRDefault="00680F9A" w:rsidP="00680F9A">
            <w:pPr>
              <w:keepNext/>
              <w:spacing w:before="100" w:after="100"/>
              <w:jc w:val="left"/>
              <w:rPr>
                <w:rFonts w:cs="Arial"/>
                <w:sz w:val="20"/>
                <w:lang w:val="en-GB"/>
              </w:rPr>
            </w:pPr>
            <w:r w:rsidRPr="008C359F">
              <w:rPr>
                <w:rFonts w:cs="Arial"/>
                <w:sz w:val="20"/>
                <w:lang w:val="en-GB"/>
              </w:rPr>
              <w:t>Has ideas for dependent variables other than the pre-given one and prepares a plan of implementation.</w:t>
            </w:r>
          </w:p>
        </w:tc>
      </w:tr>
      <w:tr w:rsidR="00680F9A" w:rsidRPr="008C359F" w14:paraId="10EEC41E" w14:textId="77777777" w:rsidTr="00680F9A">
        <w:trPr>
          <w:cantSplit/>
          <w:trHeight w:val="1134"/>
        </w:trPr>
        <w:tc>
          <w:tcPr>
            <w:tcW w:w="749" w:type="pct"/>
            <w:tcBorders>
              <w:top w:val="single" w:sz="4" w:space="0" w:color="FFFFFF" w:themeColor="background1"/>
              <w:bottom w:val="single" w:sz="4" w:space="0" w:color="1F497D" w:themeColor="text2"/>
            </w:tcBorders>
            <w:shd w:val="clear" w:color="auto" w:fill="4F81BD" w:themeFill="accent1"/>
            <w:vAlign w:val="center"/>
          </w:tcPr>
          <w:p w14:paraId="73DC3860" w14:textId="77777777" w:rsidR="00680F9A" w:rsidRPr="008C359F" w:rsidRDefault="00680F9A" w:rsidP="00680F9A">
            <w:pPr>
              <w:spacing w:before="100" w:after="100"/>
              <w:jc w:val="center"/>
              <w:rPr>
                <w:rFonts w:ascii="Calibri" w:eastAsia="Calibri" w:hAnsi="Calibri" w:cs="Times New Roman"/>
                <w:b/>
                <w:color w:val="FFFFFF"/>
                <w:sz w:val="20"/>
                <w:lang w:val="en-GB" w:eastAsia="hu-HU"/>
              </w:rPr>
            </w:pPr>
            <w:r w:rsidRPr="008C359F">
              <w:rPr>
                <w:rFonts w:ascii="Calibri" w:eastAsia="Calibri" w:hAnsi="Calibri" w:cs="Times New Roman"/>
                <w:b/>
                <w:color w:val="FFFFFF"/>
                <w:sz w:val="20"/>
                <w:lang w:val="en-GB" w:eastAsia="hu-HU"/>
              </w:rPr>
              <w:t>Forming coherent arguments</w:t>
            </w:r>
          </w:p>
        </w:tc>
        <w:tc>
          <w:tcPr>
            <w:tcW w:w="1063" w:type="pct"/>
            <w:tcBorders>
              <w:top w:val="single" w:sz="4" w:space="0" w:color="1F497D" w:themeColor="text2"/>
              <w:bottom w:val="single" w:sz="4" w:space="0" w:color="1F497D" w:themeColor="text2"/>
            </w:tcBorders>
            <w:shd w:val="clear" w:color="auto" w:fill="auto"/>
          </w:tcPr>
          <w:p w14:paraId="626BA293" w14:textId="77777777" w:rsidR="00680F9A" w:rsidRPr="008C359F" w:rsidRDefault="00680F9A" w:rsidP="00680F9A">
            <w:pPr>
              <w:spacing w:before="100" w:after="100"/>
              <w:jc w:val="left"/>
              <w:rPr>
                <w:rFonts w:cs="Arial"/>
                <w:sz w:val="20"/>
                <w:lang w:val="en-GB"/>
              </w:rPr>
            </w:pPr>
            <w:r>
              <w:rPr>
                <w:rFonts w:cs="Arial"/>
                <w:sz w:val="20"/>
                <w:lang w:val="en-GB"/>
              </w:rPr>
              <w:t xml:space="preserve">Does not </w:t>
            </w:r>
            <w:r w:rsidRPr="008C359F">
              <w:rPr>
                <w:rFonts w:cs="Arial"/>
                <w:sz w:val="20"/>
                <w:lang w:val="en-GB"/>
              </w:rPr>
              <w:t>provide scientific arguments for or against the different experimental plans devised by the group.</w:t>
            </w:r>
          </w:p>
          <w:p w14:paraId="5648CA3A" w14:textId="77777777" w:rsidR="00680F9A" w:rsidRPr="008C359F" w:rsidRDefault="00680F9A" w:rsidP="00680F9A">
            <w:pPr>
              <w:spacing w:before="100" w:after="100"/>
              <w:jc w:val="left"/>
              <w:rPr>
                <w:rFonts w:cs="Arial"/>
                <w:sz w:val="20"/>
                <w:lang w:val="en-GB"/>
              </w:rPr>
            </w:pPr>
            <w:r>
              <w:rPr>
                <w:rFonts w:cs="Arial"/>
                <w:sz w:val="20"/>
                <w:lang w:val="en-GB"/>
              </w:rPr>
              <w:t>O</w:t>
            </w:r>
            <w:r w:rsidRPr="008C359F">
              <w:rPr>
                <w:rFonts w:cs="Arial"/>
                <w:sz w:val="20"/>
                <w:lang w:val="en-GB"/>
              </w:rPr>
              <w:t>ccasionally draw</w:t>
            </w:r>
            <w:r>
              <w:rPr>
                <w:rFonts w:cs="Arial"/>
                <w:sz w:val="20"/>
                <w:lang w:val="en-GB"/>
              </w:rPr>
              <w:t>s</w:t>
            </w:r>
            <w:r w:rsidRPr="008C359F">
              <w:rPr>
                <w:rFonts w:cs="Arial"/>
                <w:sz w:val="20"/>
                <w:lang w:val="en-GB"/>
              </w:rPr>
              <w:t xml:space="preserve"> conclusions from the data but </w:t>
            </w:r>
            <w:r>
              <w:rPr>
                <w:rFonts w:cs="Arial"/>
                <w:sz w:val="20"/>
                <w:lang w:val="en-GB"/>
              </w:rPr>
              <w:t xml:space="preserve">does </w:t>
            </w:r>
            <w:r w:rsidRPr="008C359F">
              <w:rPr>
                <w:rFonts w:cs="Arial"/>
                <w:sz w:val="20"/>
                <w:lang w:val="en-GB"/>
              </w:rPr>
              <w:t>not provide scientific arguments for these conclusions.</w:t>
            </w:r>
          </w:p>
        </w:tc>
        <w:tc>
          <w:tcPr>
            <w:tcW w:w="1063" w:type="pct"/>
            <w:tcBorders>
              <w:top w:val="single" w:sz="4" w:space="0" w:color="1F497D" w:themeColor="text2"/>
              <w:bottom w:val="single" w:sz="4" w:space="0" w:color="1F497D" w:themeColor="text2"/>
            </w:tcBorders>
            <w:shd w:val="clear" w:color="auto" w:fill="auto"/>
          </w:tcPr>
          <w:p w14:paraId="4182F155" w14:textId="77777777" w:rsidR="00680F9A" w:rsidRPr="008C359F" w:rsidRDefault="00680F9A" w:rsidP="00680F9A">
            <w:pPr>
              <w:spacing w:before="100" w:after="100"/>
              <w:jc w:val="left"/>
              <w:rPr>
                <w:rFonts w:cs="Arial"/>
                <w:sz w:val="20"/>
                <w:lang w:val="en-GB"/>
              </w:rPr>
            </w:pPr>
            <w:r w:rsidRPr="008C359F">
              <w:rPr>
                <w:rFonts w:cs="Arial"/>
                <w:sz w:val="20"/>
                <w:lang w:val="en-GB"/>
              </w:rPr>
              <w:t>Provides scientific arguments for the original experimental plan and the various alternative plans devised by the group but the reasoning is not always correct.</w:t>
            </w:r>
          </w:p>
          <w:p w14:paraId="577110AF" w14:textId="77777777" w:rsidR="00680F9A" w:rsidRPr="008C359F" w:rsidRDefault="00680F9A" w:rsidP="00680F9A">
            <w:pPr>
              <w:spacing w:before="100" w:after="100"/>
              <w:jc w:val="left"/>
              <w:rPr>
                <w:rFonts w:cs="Arial"/>
                <w:sz w:val="20"/>
                <w:lang w:val="en-GB"/>
              </w:rPr>
            </w:pPr>
            <w:r>
              <w:rPr>
                <w:rFonts w:cs="Arial"/>
                <w:sz w:val="20"/>
                <w:lang w:val="en-GB"/>
              </w:rPr>
              <w:t>A</w:t>
            </w:r>
            <w:r w:rsidRPr="008C359F">
              <w:rPr>
                <w:rFonts w:cs="Arial"/>
                <w:sz w:val="20"/>
                <w:lang w:val="en-GB"/>
              </w:rPr>
              <w:t>nalyse</w:t>
            </w:r>
            <w:r>
              <w:rPr>
                <w:rFonts w:cs="Arial"/>
                <w:sz w:val="20"/>
                <w:lang w:val="en-GB"/>
              </w:rPr>
              <w:t>s</w:t>
            </w:r>
            <w:r w:rsidRPr="008C359F">
              <w:rPr>
                <w:rFonts w:cs="Arial"/>
                <w:sz w:val="20"/>
                <w:lang w:val="en-GB"/>
              </w:rPr>
              <w:t xml:space="preserve"> the data and occasionally provides scientific arguments but has difficulty with measurement errors and statistical analysis.</w:t>
            </w:r>
          </w:p>
        </w:tc>
        <w:tc>
          <w:tcPr>
            <w:tcW w:w="1063" w:type="pct"/>
            <w:tcBorders>
              <w:top w:val="single" w:sz="4" w:space="0" w:color="1F497D" w:themeColor="text2"/>
              <w:bottom w:val="single" w:sz="4" w:space="0" w:color="1F497D" w:themeColor="text2"/>
            </w:tcBorders>
            <w:shd w:val="clear" w:color="auto" w:fill="auto"/>
          </w:tcPr>
          <w:p w14:paraId="2799FC5E" w14:textId="77777777" w:rsidR="00680F9A" w:rsidRPr="008C359F" w:rsidRDefault="00680F9A" w:rsidP="00680F9A">
            <w:pPr>
              <w:spacing w:before="100" w:after="100"/>
              <w:jc w:val="left"/>
              <w:rPr>
                <w:rFonts w:cs="Arial"/>
                <w:sz w:val="20"/>
                <w:lang w:val="en-GB"/>
              </w:rPr>
            </w:pPr>
            <w:r w:rsidRPr="008C359F">
              <w:rPr>
                <w:rFonts w:cs="Arial"/>
                <w:sz w:val="20"/>
                <w:lang w:val="en-GB"/>
              </w:rPr>
              <w:t>Provides accurate scientific arguments for the various experimental plans devised by the group</w:t>
            </w:r>
          </w:p>
          <w:p w14:paraId="5973601D" w14:textId="77777777" w:rsidR="00680F9A" w:rsidRPr="008C359F" w:rsidRDefault="00680F9A" w:rsidP="00680F9A">
            <w:pPr>
              <w:spacing w:before="100" w:after="100"/>
              <w:jc w:val="left"/>
              <w:rPr>
                <w:rFonts w:cs="Arial"/>
                <w:sz w:val="20"/>
                <w:lang w:val="en-GB"/>
              </w:rPr>
            </w:pPr>
            <w:r>
              <w:rPr>
                <w:rFonts w:cs="Arial"/>
                <w:sz w:val="20"/>
                <w:lang w:val="en-GB"/>
              </w:rPr>
              <w:t>A</w:t>
            </w:r>
            <w:r w:rsidRPr="008C359F">
              <w:rPr>
                <w:rFonts w:cs="Arial"/>
                <w:sz w:val="20"/>
                <w:lang w:val="en-GB"/>
              </w:rPr>
              <w:t>nalyse</w:t>
            </w:r>
            <w:r>
              <w:rPr>
                <w:rFonts w:cs="Arial"/>
                <w:sz w:val="20"/>
                <w:lang w:val="en-GB"/>
              </w:rPr>
              <w:t>s</w:t>
            </w:r>
            <w:r w:rsidRPr="008C359F">
              <w:rPr>
                <w:rFonts w:cs="Arial"/>
                <w:sz w:val="20"/>
                <w:lang w:val="en-GB"/>
              </w:rPr>
              <w:t xml:space="preserve"> the data, support</w:t>
            </w:r>
            <w:r>
              <w:rPr>
                <w:rFonts w:cs="Arial"/>
                <w:sz w:val="20"/>
                <w:lang w:val="en-GB"/>
              </w:rPr>
              <w:t>s</w:t>
            </w:r>
            <w:r w:rsidRPr="008C359F">
              <w:rPr>
                <w:rFonts w:cs="Arial"/>
                <w:sz w:val="20"/>
                <w:lang w:val="en-GB"/>
              </w:rPr>
              <w:t xml:space="preserve"> his or her conclusions with scientific arguments, and control for measurement errors.</w:t>
            </w:r>
          </w:p>
        </w:tc>
        <w:tc>
          <w:tcPr>
            <w:tcW w:w="1063" w:type="pct"/>
            <w:tcBorders>
              <w:top w:val="single" w:sz="4" w:space="0" w:color="1F497D" w:themeColor="text2"/>
              <w:bottom w:val="single" w:sz="4" w:space="0" w:color="1F497D" w:themeColor="text2"/>
            </w:tcBorders>
            <w:shd w:val="clear" w:color="auto" w:fill="auto"/>
          </w:tcPr>
          <w:p w14:paraId="3A3B1AB1" w14:textId="77777777" w:rsidR="00680F9A" w:rsidRPr="008C359F" w:rsidRDefault="00680F9A" w:rsidP="00680F9A">
            <w:pPr>
              <w:spacing w:before="100" w:after="100"/>
              <w:jc w:val="left"/>
              <w:rPr>
                <w:rFonts w:cs="Arial"/>
                <w:sz w:val="20"/>
                <w:lang w:val="en-GB"/>
              </w:rPr>
            </w:pPr>
            <w:r w:rsidRPr="008C359F">
              <w:rPr>
                <w:rFonts w:cs="Arial"/>
                <w:sz w:val="20"/>
                <w:lang w:val="en-GB"/>
              </w:rPr>
              <w:t>Provides accurate scientific arguments for the various experimental plans devised by the group and a critique of other plans.</w:t>
            </w:r>
          </w:p>
          <w:p w14:paraId="087BD032" w14:textId="77777777" w:rsidR="00680F9A" w:rsidRPr="008C359F" w:rsidRDefault="00680F9A" w:rsidP="00680F9A">
            <w:pPr>
              <w:spacing w:before="100" w:after="100"/>
              <w:jc w:val="left"/>
              <w:rPr>
                <w:rFonts w:cs="Arial"/>
                <w:sz w:val="20"/>
                <w:lang w:val="en-GB"/>
              </w:rPr>
            </w:pPr>
            <w:r>
              <w:rPr>
                <w:rFonts w:cs="Arial"/>
                <w:sz w:val="20"/>
                <w:lang w:val="en-GB"/>
              </w:rPr>
              <w:t>A</w:t>
            </w:r>
            <w:r w:rsidRPr="008C359F">
              <w:rPr>
                <w:rFonts w:cs="Arial"/>
                <w:sz w:val="20"/>
                <w:lang w:val="en-GB"/>
              </w:rPr>
              <w:t>nalyse</w:t>
            </w:r>
            <w:r>
              <w:rPr>
                <w:rFonts w:cs="Arial"/>
                <w:sz w:val="20"/>
                <w:lang w:val="en-GB"/>
              </w:rPr>
              <w:t>s</w:t>
            </w:r>
            <w:r w:rsidRPr="008C359F">
              <w:rPr>
                <w:rFonts w:cs="Arial"/>
                <w:sz w:val="20"/>
                <w:lang w:val="en-GB"/>
              </w:rPr>
              <w:t xml:space="preserve"> the data critically, use</w:t>
            </w:r>
            <w:r>
              <w:rPr>
                <w:rFonts w:cs="Arial"/>
                <w:sz w:val="20"/>
                <w:lang w:val="en-GB"/>
              </w:rPr>
              <w:t>s</w:t>
            </w:r>
            <w:r w:rsidRPr="008C359F">
              <w:rPr>
                <w:rFonts w:cs="Arial"/>
                <w:sz w:val="20"/>
                <w:lang w:val="en-GB"/>
              </w:rPr>
              <w:t xml:space="preserve"> a statistical approach, control for measurement errors and support</w:t>
            </w:r>
            <w:r>
              <w:rPr>
                <w:rFonts w:cs="Arial"/>
                <w:sz w:val="20"/>
                <w:lang w:val="en-GB"/>
              </w:rPr>
              <w:t>s</w:t>
            </w:r>
            <w:r w:rsidRPr="008C359F">
              <w:rPr>
                <w:rFonts w:cs="Arial"/>
                <w:sz w:val="20"/>
                <w:lang w:val="en-GB"/>
              </w:rPr>
              <w:t xml:space="preserve"> his or her decisions with scientific arguments.</w:t>
            </w:r>
          </w:p>
        </w:tc>
      </w:tr>
    </w:tbl>
    <w:p w14:paraId="03FB6331" w14:textId="77777777" w:rsidR="00680F9A" w:rsidRDefault="00680F9A" w:rsidP="00D245F2">
      <w:pPr>
        <w:rPr>
          <w:lang w:val="en-GB"/>
        </w:rPr>
      </w:pPr>
    </w:p>
    <w:p w14:paraId="3EDF1CF9" w14:textId="55DE084F" w:rsidR="00462364" w:rsidRPr="005B5916" w:rsidRDefault="005013D2" w:rsidP="00D245F2">
      <w:pPr>
        <w:rPr>
          <w:lang w:val="en-GB"/>
        </w:rPr>
      </w:pPr>
      <w:r w:rsidRPr="005B5916">
        <w:rPr>
          <w:lang w:val="en-GB"/>
        </w:rPr>
        <w:t xml:space="preserve">The assessment criteria outlined in </w:t>
      </w:r>
      <w:r w:rsidR="00E70868">
        <w:rPr>
          <w:lang w:val="en-GB"/>
        </w:rPr>
        <w:t xml:space="preserve">the provided rubrics </w:t>
      </w:r>
      <w:r w:rsidRPr="005B5916">
        <w:rPr>
          <w:lang w:val="en-GB"/>
        </w:rPr>
        <w:t xml:space="preserve">are merely guidelines; </w:t>
      </w:r>
      <w:r w:rsidR="00E70868">
        <w:rPr>
          <w:lang w:val="en-GB"/>
        </w:rPr>
        <w:t xml:space="preserve">as shown, </w:t>
      </w:r>
      <w:r w:rsidR="00462364" w:rsidRPr="005B5916">
        <w:rPr>
          <w:lang w:val="en-GB"/>
        </w:rPr>
        <w:t>teacher</w:t>
      </w:r>
      <w:r w:rsidR="00E70868">
        <w:rPr>
          <w:lang w:val="en-GB"/>
        </w:rPr>
        <w:t>s</w:t>
      </w:r>
      <w:r w:rsidR="00462364" w:rsidRPr="005B5916">
        <w:rPr>
          <w:lang w:val="en-GB"/>
        </w:rPr>
        <w:t xml:space="preserve"> </w:t>
      </w:r>
      <w:r w:rsidR="00E70868">
        <w:rPr>
          <w:lang w:val="en-GB"/>
        </w:rPr>
        <w:t>can</w:t>
      </w:r>
      <w:r w:rsidR="00462364" w:rsidRPr="005B5916">
        <w:rPr>
          <w:lang w:val="en-GB"/>
        </w:rPr>
        <w:t xml:space="preserve"> adapt </w:t>
      </w:r>
      <w:r w:rsidR="007E04D5" w:rsidRPr="005B5916">
        <w:rPr>
          <w:lang w:val="en-GB"/>
        </w:rPr>
        <w:t xml:space="preserve">these </w:t>
      </w:r>
      <w:r w:rsidRPr="005B5916">
        <w:rPr>
          <w:lang w:val="en-GB"/>
        </w:rPr>
        <w:t xml:space="preserve">criteria </w:t>
      </w:r>
      <w:r w:rsidR="00462364" w:rsidRPr="005B5916">
        <w:rPr>
          <w:lang w:val="en-GB"/>
        </w:rPr>
        <w:t xml:space="preserve">to the needs </w:t>
      </w:r>
      <w:r w:rsidR="00E70868">
        <w:rPr>
          <w:lang w:val="en-GB"/>
        </w:rPr>
        <w:t>of</w:t>
      </w:r>
      <w:r w:rsidR="00462364" w:rsidRPr="005B5916">
        <w:rPr>
          <w:lang w:val="en-GB"/>
        </w:rPr>
        <w:t xml:space="preserve"> their own class or develop their own criteria. </w:t>
      </w:r>
      <w:r w:rsidR="007E04D5" w:rsidRPr="005B5916">
        <w:rPr>
          <w:lang w:val="en-GB"/>
        </w:rPr>
        <w:t>The students can also use these criteria for self-assessment.</w:t>
      </w:r>
      <w:r w:rsidR="00462364" w:rsidRPr="005B5916">
        <w:rPr>
          <w:lang w:val="en-GB"/>
        </w:rPr>
        <w:t xml:space="preserve"> </w:t>
      </w:r>
      <w:r w:rsidR="007E04D5" w:rsidRPr="005B5916">
        <w:rPr>
          <w:lang w:val="en-GB"/>
        </w:rPr>
        <w:t>Additionally, t</w:t>
      </w:r>
      <w:r w:rsidR="00462364" w:rsidRPr="005B5916">
        <w:rPr>
          <w:lang w:val="en-GB"/>
        </w:rPr>
        <w:t xml:space="preserve">he criteria can be adapted to the age of the students. </w:t>
      </w:r>
      <w:r w:rsidR="007E04D5" w:rsidRPr="005B5916">
        <w:rPr>
          <w:lang w:val="en-GB"/>
        </w:rPr>
        <w:t>For example,</w:t>
      </w:r>
      <w:r w:rsidR="00E70868">
        <w:rPr>
          <w:lang w:val="en-GB"/>
        </w:rPr>
        <w:t xml:space="preserve"> in </w:t>
      </w:r>
      <w:r w:rsidR="00E70868" w:rsidRPr="00E70868">
        <w:rPr>
          <w:b/>
          <w:lang w:val="en-GB"/>
        </w:rPr>
        <w:t>CS1 Slovakia</w:t>
      </w:r>
      <w:r w:rsidR="00E70868">
        <w:rPr>
          <w:lang w:val="en-GB"/>
        </w:rPr>
        <w:t>,</w:t>
      </w:r>
      <w:r w:rsidR="007E04D5" w:rsidRPr="005B5916">
        <w:rPr>
          <w:lang w:val="en-GB"/>
        </w:rPr>
        <w:t xml:space="preserve"> the c</w:t>
      </w:r>
      <w:r w:rsidR="00462364" w:rsidRPr="005B5916">
        <w:rPr>
          <w:lang w:val="en-GB"/>
        </w:rPr>
        <w:t xml:space="preserve">onclusions formulated by </w:t>
      </w:r>
      <w:r w:rsidR="007E04D5" w:rsidRPr="005B5916">
        <w:rPr>
          <w:lang w:val="en-GB"/>
        </w:rPr>
        <w:t xml:space="preserve">younger </w:t>
      </w:r>
      <w:r w:rsidR="001B42F6" w:rsidRPr="005B5916">
        <w:rPr>
          <w:lang w:val="en-GB"/>
        </w:rPr>
        <w:t>student</w:t>
      </w:r>
      <w:r w:rsidR="00462364" w:rsidRPr="005B5916">
        <w:rPr>
          <w:lang w:val="en-GB"/>
        </w:rPr>
        <w:t xml:space="preserve">s revealed </w:t>
      </w:r>
      <w:r w:rsidR="007E04D5" w:rsidRPr="005B5916">
        <w:rPr>
          <w:lang w:val="en-GB"/>
        </w:rPr>
        <w:t>that they</w:t>
      </w:r>
      <w:r w:rsidR="00462364" w:rsidRPr="005B5916">
        <w:rPr>
          <w:lang w:val="en-GB"/>
        </w:rPr>
        <w:t xml:space="preserve"> focused their attention on </w:t>
      </w:r>
      <w:r w:rsidR="007E04D5" w:rsidRPr="005B5916">
        <w:rPr>
          <w:lang w:val="en-GB"/>
        </w:rPr>
        <w:t>planning investigations</w:t>
      </w:r>
      <w:r w:rsidR="00462364" w:rsidRPr="005B5916">
        <w:rPr>
          <w:lang w:val="en-GB"/>
        </w:rPr>
        <w:t>. They did</w:t>
      </w:r>
      <w:r w:rsidR="007E04D5" w:rsidRPr="005B5916">
        <w:rPr>
          <w:lang w:val="en-GB"/>
        </w:rPr>
        <w:t xml:space="preserve"> </w:t>
      </w:r>
      <w:r w:rsidR="00462364" w:rsidRPr="005B5916">
        <w:rPr>
          <w:lang w:val="en-GB"/>
        </w:rPr>
        <w:t>n</w:t>
      </w:r>
      <w:r w:rsidR="007E04D5" w:rsidRPr="005B5916">
        <w:rPr>
          <w:lang w:val="en-GB"/>
        </w:rPr>
        <w:t>o</w:t>
      </w:r>
      <w:r w:rsidR="00462364" w:rsidRPr="005B5916">
        <w:rPr>
          <w:lang w:val="en-GB"/>
        </w:rPr>
        <w:t xml:space="preserve">t perceive </w:t>
      </w:r>
      <w:r w:rsidR="007E04D5" w:rsidRPr="005B5916">
        <w:rPr>
          <w:lang w:val="en-GB"/>
        </w:rPr>
        <w:t>that this</w:t>
      </w:r>
      <w:r w:rsidR="00462364" w:rsidRPr="005B5916">
        <w:rPr>
          <w:lang w:val="en-GB"/>
        </w:rPr>
        <w:t xml:space="preserve"> experiment </w:t>
      </w:r>
      <w:r w:rsidR="007E04D5" w:rsidRPr="005B5916">
        <w:rPr>
          <w:lang w:val="en-GB"/>
        </w:rPr>
        <w:t>provided</w:t>
      </w:r>
      <w:r w:rsidR="00462364" w:rsidRPr="005B5916">
        <w:rPr>
          <w:lang w:val="en-GB"/>
        </w:rPr>
        <w:t xml:space="preserve"> proof of photosynthesis. In their conclusions they reported</w:t>
      </w:r>
      <w:r w:rsidR="007E04D5" w:rsidRPr="005B5916">
        <w:rPr>
          <w:lang w:val="en-GB"/>
        </w:rPr>
        <w:t xml:space="preserve"> that the</w:t>
      </w:r>
      <w:r w:rsidR="00462364" w:rsidRPr="005B5916">
        <w:rPr>
          <w:lang w:val="en-GB"/>
        </w:rPr>
        <w:t xml:space="preserve"> indicator change</w:t>
      </w:r>
      <w:r w:rsidR="007E04D5" w:rsidRPr="005B5916">
        <w:rPr>
          <w:lang w:val="en-GB"/>
        </w:rPr>
        <w:t>d</w:t>
      </w:r>
      <w:r w:rsidR="00462364" w:rsidRPr="005B5916">
        <w:rPr>
          <w:lang w:val="en-GB"/>
        </w:rPr>
        <w:t xml:space="preserve"> colour as a variable dependent on the distance of the sample from the light source, but they did</w:t>
      </w:r>
      <w:r w:rsidR="007E04D5" w:rsidRPr="005B5916">
        <w:rPr>
          <w:lang w:val="en-GB"/>
        </w:rPr>
        <w:t xml:space="preserve"> </w:t>
      </w:r>
      <w:r w:rsidR="00462364" w:rsidRPr="005B5916">
        <w:rPr>
          <w:lang w:val="en-GB"/>
        </w:rPr>
        <w:t>n</w:t>
      </w:r>
      <w:r w:rsidR="007E04D5" w:rsidRPr="005B5916">
        <w:rPr>
          <w:lang w:val="en-GB"/>
        </w:rPr>
        <w:t>o</w:t>
      </w:r>
      <w:r w:rsidR="00462364" w:rsidRPr="005B5916">
        <w:rPr>
          <w:lang w:val="en-GB"/>
        </w:rPr>
        <w:t xml:space="preserve">t relate </w:t>
      </w:r>
      <w:r w:rsidR="007E04D5" w:rsidRPr="005B5916">
        <w:rPr>
          <w:lang w:val="en-GB"/>
        </w:rPr>
        <w:t>the</w:t>
      </w:r>
      <w:r w:rsidR="00462364" w:rsidRPr="005B5916">
        <w:rPr>
          <w:lang w:val="en-GB"/>
        </w:rPr>
        <w:t xml:space="preserve"> colour change to the change in CO</w:t>
      </w:r>
      <w:r w:rsidR="00462364" w:rsidRPr="005B5916">
        <w:rPr>
          <w:vertAlign w:val="subscript"/>
          <w:lang w:val="en-GB"/>
        </w:rPr>
        <w:t>2</w:t>
      </w:r>
      <w:r w:rsidR="00462364" w:rsidRPr="005B5916">
        <w:rPr>
          <w:lang w:val="en-GB"/>
        </w:rPr>
        <w:t xml:space="preserve"> concentration. They also do not have enough experience to design a table</w:t>
      </w:r>
      <w:r w:rsidR="007E04D5" w:rsidRPr="005B5916">
        <w:rPr>
          <w:lang w:val="en-GB"/>
        </w:rPr>
        <w:t xml:space="preserve"> for recording of data</w:t>
      </w:r>
      <w:r w:rsidR="00462364" w:rsidRPr="005B5916">
        <w:rPr>
          <w:lang w:val="en-GB"/>
        </w:rPr>
        <w:t>.</w:t>
      </w:r>
    </w:p>
    <w:p w14:paraId="0965789C" w14:textId="77777777" w:rsidR="007E04D5" w:rsidRPr="005B5916" w:rsidRDefault="007E04D5" w:rsidP="00D245F2">
      <w:pPr>
        <w:rPr>
          <w:lang w:val="en-GB"/>
        </w:rPr>
      </w:pPr>
    </w:p>
    <w:p w14:paraId="10674D3C" w14:textId="4E9616E2" w:rsidR="00462364" w:rsidRPr="005B5916" w:rsidRDefault="00E70868" w:rsidP="00D245F2">
      <w:pPr>
        <w:rPr>
          <w:lang w:val="en-GB"/>
        </w:rPr>
      </w:pPr>
      <w:r>
        <w:rPr>
          <w:lang w:val="en-GB"/>
        </w:rPr>
        <w:t>In general, the teachers did not have difficulties in assessing their students.</w:t>
      </w:r>
      <w:r w:rsidR="00462364" w:rsidRPr="005B5916">
        <w:rPr>
          <w:lang w:val="en-GB"/>
        </w:rPr>
        <w:t xml:space="preserve"> The greatest difficulty seems to be related to</w:t>
      </w:r>
      <w:r>
        <w:rPr>
          <w:lang w:val="en-GB"/>
        </w:rPr>
        <w:t xml:space="preserve"> the use of</w:t>
      </w:r>
      <w:r w:rsidR="00462364" w:rsidRPr="005B5916">
        <w:rPr>
          <w:lang w:val="en-GB"/>
        </w:rPr>
        <w:t xml:space="preserve"> teamwork observation grid</w:t>
      </w:r>
      <w:r w:rsidR="00FE7296" w:rsidRPr="005B5916">
        <w:rPr>
          <w:lang w:val="en-GB"/>
        </w:rPr>
        <w:t>s</w:t>
      </w:r>
      <w:r w:rsidR="00462364" w:rsidRPr="005B5916">
        <w:rPr>
          <w:lang w:val="en-GB"/>
        </w:rPr>
        <w:t xml:space="preserve"> </w:t>
      </w:r>
      <w:r>
        <w:rPr>
          <w:lang w:val="en-GB"/>
        </w:rPr>
        <w:t xml:space="preserve">in </w:t>
      </w:r>
      <w:r w:rsidR="00462364" w:rsidRPr="005B5916">
        <w:rPr>
          <w:b/>
          <w:lang w:val="en-GB"/>
        </w:rPr>
        <w:t>CS</w:t>
      </w:r>
      <w:r w:rsidR="00FE5BA8" w:rsidRPr="005B5916">
        <w:rPr>
          <w:b/>
          <w:lang w:val="en-GB"/>
        </w:rPr>
        <w:t>3</w:t>
      </w:r>
      <w:r w:rsidR="000A33E9" w:rsidRPr="005B5916">
        <w:rPr>
          <w:b/>
          <w:lang w:val="en-GB"/>
        </w:rPr>
        <w:t xml:space="preserve"> </w:t>
      </w:r>
      <w:r w:rsidR="00FE5BA8" w:rsidRPr="005B5916">
        <w:rPr>
          <w:b/>
          <w:lang w:val="en-GB"/>
        </w:rPr>
        <w:t>Portugal</w:t>
      </w:r>
      <w:r w:rsidR="00FE5BA8" w:rsidRPr="005B5916">
        <w:rPr>
          <w:lang w:val="en-GB"/>
        </w:rPr>
        <w:t xml:space="preserve">, in which the </w:t>
      </w:r>
      <w:r>
        <w:rPr>
          <w:lang w:val="en-GB"/>
        </w:rPr>
        <w:t xml:space="preserve">teacher noted the </w:t>
      </w:r>
      <w:r w:rsidR="00FE5BA8" w:rsidRPr="005B5916">
        <w:rPr>
          <w:lang w:val="en-GB"/>
        </w:rPr>
        <w:t>contribution of each team me</w:t>
      </w:r>
      <w:r>
        <w:rPr>
          <w:lang w:val="en-GB"/>
        </w:rPr>
        <w:t xml:space="preserve">mber </w:t>
      </w:r>
      <w:r w:rsidR="00FE5BA8" w:rsidRPr="005B5916">
        <w:rPr>
          <w:lang w:val="en-GB"/>
        </w:rPr>
        <w:t>(</w:t>
      </w:r>
      <w:r w:rsidR="00FE5BA8" w:rsidRPr="005B5916">
        <w:rPr>
          <w:lang w:val="en-GB"/>
        </w:rPr>
        <w:fldChar w:fldCharType="begin"/>
      </w:r>
      <w:r w:rsidR="00FE5BA8" w:rsidRPr="005B5916">
        <w:rPr>
          <w:lang w:val="en-GB"/>
        </w:rPr>
        <w:instrText xml:space="preserve"> REF _Ref298084236 \h </w:instrText>
      </w:r>
      <w:r w:rsidR="00FE5BA8" w:rsidRPr="005B5916">
        <w:rPr>
          <w:lang w:val="en-GB"/>
        </w:rPr>
      </w:r>
      <w:r w:rsidR="00FE5BA8" w:rsidRPr="005B5916">
        <w:rPr>
          <w:lang w:val="en-GB"/>
        </w:rPr>
        <w:fldChar w:fldCharType="separate"/>
      </w:r>
      <w:r w:rsidR="00A96771" w:rsidRPr="005B5916">
        <w:rPr>
          <w:lang w:val="en-GB"/>
        </w:rPr>
        <w:t xml:space="preserve">Table </w:t>
      </w:r>
      <w:r w:rsidR="00A96771">
        <w:rPr>
          <w:noProof/>
          <w:lang w:val="en-GB"/>
        </w:rPr>
        <w:t>9</w:t>
      </w:r>
      <w:r w:rsidR="00FE5BA8" w:rsidRPr="005B5916">
        <w:rPr>
          <w:lang w:val="en-GB"/>
        </w:rPr>
        <w:fldChar w:fldCharType="end"/>
      </w:r>
      <w:r w:rsidR="00FE5BA8" w:rsidRPr="005B5916">
        <w:rPr>
          <w:lang w:val="en-GB"/>
        </w:rPr>
        <w:t xml:space="preserve">). This required a lot of the teacher’s time, </w:t>
      </w:r>
      <w:r>
        <w:rPr>
          <w:lang w:val="en-GB"/>
        </w:rPr>
        <w:lastRenderedPageBreak/>
        <w:t>although</w:t>
      </w:r>
      <w:r w:rsidR="00FE5BA8" w:rsidRPr="005B5916">
        <w:rPr>
          <w:lang w:val="en-GB"/>
        </w:rPr>
        <w:t xml:space="preserve"> just two groups were chosen for assessment during this case study.</w:t>
      </w:r>
      <w:r w:rsidR="00462364" w:rsidRPr="005B5916">
        <w:rPr>
          <w:lang w:val="en-GB"/>
        </w:rPr>
        <w:t xml:space="preserve"> </w:t>
      </w:r>
      <w:r>
        <w:rPr>
          <w:lang w:val="en-GB"/>
        </w:rPr>
        <w:t xml:space="preserve">As demonstrated in </w:t>
      </w:r>
      <w:r w:rsidRPr="00E70868">
        <w:rPr>
          <w:b/>
          <w:lang w:val="en-GB"/>
        </w:rPr>
        <w:t>CS3 Portugal</w:t>
      </w:r>
      <w:r>
        <w:rPr>
          <w:lang w:val="en-GB"/>
        </w:rPr>
        <w:t>, r</w:t>
      </w:r>
      <w:r w:rsidR="007E04D5" w:rsidRPr="005B5916">
        <w:rPr>
          <w:lang w:val="en-GB"/>
        </w:rPr>
        <w:t>ubrics have</w:t>
      </w:r>
      <w:r w:rsidR="00462364" w:rsidRPr="005B5916">
        <w:rPr>
          <w:lang w:val="en-GB"/>
        </w:rPr>
        <w:t xml:space="preserve"> also prove</w:t>
      </w:r>
      <w:r w:rsidR="007E04D5" w:rsidRPr="005B5916">
        <w:rPr>
          <w:lang w:val="en-GB"/>
        </w:rPr>
        <w:t>n useful</w:t>
      </w:r>
      <w:r w:rsidR="00462364" w:rsidRPr="005B5916">
        <w:rPr>
          <w:lang w:val="en-GB"/>
        </w:rPr>
        <w:t xml:space="preserve"> for</w:t>
      </w:r>
      <w:r w:rsidR="007E04D5" w:rsidRPr="005B5916">
        <w:rPr>
          <w:lang w:val="en-GB"/>
        </w:rPr>
        <w:t xml:space="preserve"> </w:t>
      </w:r>
      <w:r w:rsidR="00866386">
        <w:rPr>
          <w:lang w:val="en-GB"/>
        </w:rPr>
        <w:t xml:space="preserve">the </w:t>
      </w:r>
      <w:r w:rsidR="007E04D5" w:rsidRPr="005B5916">
        <w:rPr>
          <w:lang w:val="en-GB"/>
        </w:rPr>
        <w:t xml:space="preserve">assessment of </w:t>
      </w:r>
      <w:r w:rsidR="007E04D5" w:rsidRPr="005B5916">
        <w:rPr>
          <w:i/>
          <w:lang w:val="en-GB"/>
        </w:rPr>
        <w:t>working collaboratively</w:t>
      </w:r>
      <w:r>
        <w:rPr>
          <w:i/>
          <w:lang w:val="en-GB"/>
        </w:rPr>
        <w:t xml:space="preserve"> </w:t>
      </w:r>
      <w:r w:rsidRPr="00E70868">
        <w:rPr>
          <w:lang w:val="en-GB"/>
        </w:rPr>
        <w:t>(</w:t>
      </w:r>
      <w:r>
        <w:rPr>
          <w:lang w:val="en-GB"/>
        </w:rPr>
        <w:fldChar w:fldCharType="begin"/>
      </w:r>
      <w:r>
        <w:rPr>
          <w:lang w:val="en-GB"/>
        </w:rPr>
        <w:instrText xml:space="preserve"> REF _Ref306559609 \h </w:instrText>
      </w:r>
      <w:r>
        <w:rPr>
          <w:lang w:val="en-GB"/>
        </w:rPr>
      </w:r>
      <w:r>
        <w:rPr>
          <w:lang w:val="en-GB"/>
        </w:rPr>
        <w:fldChar w:fldCharType="separate"/>
      </w:r>
      <w:r w:rsidRPr="005B5916">
        <w:rPr>
          <w:lang w:val="en-GB"/>
        </w:rPr>
        <w:t xml:space="preserve">Table </w:t>
      </w:r>
      <w:r>
        <w:rPr>
          <w:noProof/>
          <w:lang w:val="en-GB"/>
        </w:rPr>
        <w:t>8</w:t>
      </w:r>
      <w:r>
        <w:rPr>
          <w:lang w:val="en-GB"/>
        </w:rPr>
        <w:fldChar w:fldCharType="end"/>
      </w:r>
      <w:r w:rsidRPr="00E70868">
        <w:rPr>
          <w:lang w:val="en-GB"/>
        </w:rPr>
        <w:t>)</w:t>
      </w:r>
      <w:r w:rsidR="00462364" w:rsidRPr="005B5916">
        <w:rPr>
          <w:lang w:val="en-GB"/>
        </w:rPr>
        <w:t xml:space="preserve">. </w:t>
      </w:r>
      <w:r w:rsidR="007E04D5" w:rsidRPr="005B5916">
        <w:rPr>
          <w:lang w:val="en-GB"/>
        </w:rPr>
        <w:t>However, w</w:t>
      </w:r>
      <w:r w:rsidR="00462364" w:rsidRPr="005B5916">
        <w:rPr>
          <w:lang w:val="en-GB"/>
        </w:rPr>
        <w:t xml:space="preserve">atching and </w:t>
      </w:r>
      <w:r w:rsidR="00D57535" w:rsidRPr="005B5916">
        <w:rPr>
          <w:lang w:val="en-GB"/>
        </w:rPr>
        <w:t>recording the</w:t>
      </w:r>
      <w:r w:rsidR="00462364" w:rsidRPr="005B5916">
        <w:rPr>
          <w:lang w:val="en-GB"/>
        </w:rPr>
        <w:t xml:space="preserve"> rate of activity in a </w:t>
      </w:r>
      <w:r w:rsidR="007E04D5" w:rsidRPr="005B5916">
        <w:rPr>
          <w:lang w:val="en-GB"/>
        </w:rPr>
        <w:t>grid was difficult for teacher</w:t>
      </w:r>
      <w:r w:rsidR="00296821" w:rsidRPr="005B5916">
        <w:rPr>
          <w:lang w:val="en-GB"/>
        </w:rPr>
        <w:t>s</w:t>
      </w:r>
      <w:r w:rsidR="007E04D5" w:rsidRPr="005B5916">
        <w:rPr>
          <w:lang w:val="en-GB"/>
        </w:rPr>
        <w:t>.</w:t>
      </w:r>
      <w:r w:rsidR="00462364" w:rsidRPr="005B5916">
        <w:rPr>
          <w:lang w:val="en-GB"/>
        </w:rPr>
        <w:t xml:space="preserve"> </w:t>
      </w:r>
      <w:r w:rsidR="00296821" w:rsidRPr="005B5916">
        <w:rPr>
          <w:lang w:val="en-GB"/>
        </w:rPr>
        <w:t>They</w:t>
      </w:r>
      <w:r w:rsidR="007E04D5" w:rsidRPr="005B5916">
        <w:rPr>
          <w:lang w:val="en-GB"/>
        </w:rPr>
        <w:t xml:space="preserve"> found that they</w:t>
      </w:r>
      <w:r w:rsidR="00462364" w:rsidRPr="005B5916">
        <w:rPr>
          <w:lang w:val="en-GB"/>
        </w:rPr>
        <w:t xml:space="preserve"> were not able to wa</w:t>
      </w:r>
      <w:r w:rsidR="007E04D5" w:rsidRPr="005B5916">
        <w:rPr>
          <w:lang w:val="en-GB"/>
        </w:rPr>
        <w:t>tch all groups simultaneously. Therefore, i</w:t>
      </w:r>
      <w:r w:rsidR="00462364" w:rsidRPr="005B5916">
        <w:rPr>
          <w:lang w:val="en-GB"/>
        </w:rPr>
        <w:t xml:space="preserve">t is very helpful to assess </w:t>
      </w:r>
      <w:r w:rsidR="007E04D5" w:rsidRPr="005B5916">
        <w:rPr>
          <w:i/>
          <w:lang w:val="en-GB"/>
        </w:rPr>
        <w:t>working collaboratively</w:t>
      </w:r>
      <w:r w:rsidR="007E04D5" w:rsidRPr="005B5916">
        <w:rPr>
          <w:lang w:val="en-GB"/>
        </w:rPr>
        <w:t xml:space="preserve"> </w:t>
      </w:r>
      <w:r w:rsidR="00296821" w:rsidRPr="005B5916">
        <w:rPr>
          <w:lang w:val="en-GB"/>
        </w:rPr>
        <w:t>at the</w:t>
      </w:r>
      <w:r w:rsidR="007E04D5" w:rsidRPr="005B5916">
        <w:rPr>
          <w:lang w:val="en-GB"/>
        </w:rPr>
        <w:t xml:space="preserve"> group</w:t>
      </w:r>
      <w:r w:rsidR="00296821" w:rsidRPr="005B5916">
        <w:rPr>
          <w:lang w:val="en-GB"/>
        </w:rPr>
        <w:t xml:space="preserve"> level, rather than individually</w:t>
      </w:r>
      <w:r w:rsidR="00462364" w:rsidRPr="005B5916">
        <w:rPr>
          <w:lang w:val="en-GB"/>
        </w:rPr>
        <w:t xml:space="preserve"> (</w:t>
      </w:r>
      <w:r w:rsidR="00462364" w:rsidRPr="005B5916">
        <w:rPr>
          <w:b/>
          <w:lang w:val="en-GB"/>
        </w:rPr>
        <w:t>CS3</w:t>
      </w:r>
      <w:r w:rsidR="000A33E9" w:rsidRPr="005B5916">
        <w:rPr>
          <w:b/>
          <w:lang w:val="en-GB"/>
        </w:rPr>
        <w:t xml:space="preserve"> Portugal</w:t>
      </w:r>
      <w:r w:rsidR="00462364" w:rsidRPr="005B5916">
        <w:rPr>
          <w:lang w:val="en-GB"/>
        </w:rPr>
        <w:t xml:space="preserve">, </w:t>
      </w:r>
      <w:r w:rsidR="00462364" w:rsidRPr="005B5916">
        <w:rPr>
          <w:b/>
          <w:lang w:val="en-GB"/>
        </w:rPr>
        <w:t>CS4</w:t>
      </w:r>
      <w:r w:rsidR="00D57535" w:rsidRPr="005B5916">
        <w:rPr>
          <w:lang w:val="en-GB"/>
        </w:rPr>
        <w:t xml:space="preserve"> and </w:t>
      </w:r>
      <w:r w:rsidR="00462364" w:rsidRPr="005B5916">
        <w:rPr>
          <w:b/>
          <w:lang w:val="en-GB"/>
        </w:rPr>
        <w:t>CS5</w:t>
      </w:r>
      <w:r w:rsidR="000A33E9" w:rsidRPr="005B5916">
        <w:rPr>
          <w:b/>
          <w:lang w:val="en-GB"/>
        </w:rPr>
        <w:t xml:space="preserve"> Hungary</w:t>
      </w:r>
      <w:r w:rsidR="00462364" w:rsidRPr="005B5916">
        <w:rPr>
          <w:lang w:val="en-GB"/>
        </w:rPr>
        <w:t xml:space="preserve">). </w:t>
      </w:r>
    </w:p>
    <w:p w14:paraId="4F785F02" w14:textId="77777777" w:rsidR="00FE7296" w:rsidRPr="005B5916" w:rsidRDefault="00FE7296" w:rsidP="00FE7296">
      <w:pPr>
        <w:rPr>
          <w:lang w:val="en-GB"/>
        </w:rPr>
      </w:pPr>
    </w:p>
    <w:p w14:paraId="57E1B900" w14:textId="04F1679D" w:rsidR="00FE7296" w:rsidRPr="005B5916" w:rsidRDefault="00FE7296" w:rsidP="00FE7296">
      <w:pPr>
        <w:pStyle w:val="Caption"/>
        <w:rPr>
          <w:lang w:val="en-GB"/>
        </w:rPr>
      </w:pPr>
      <w:bookmarkStart w:id="14" w:name="_Ref298084236"/>
      <w:r w:rsidRPr="005B5916">
        <w:rPr>
          <w:lang w:val="en-GB"/>
        </w:rPr>
        <w:t xml:space="preserve">Table </w:t>
      </w:r>
      <w:r w:rsidR="001F3C9B" w:rsidRPr="005B5916">
        <w:rPr>
          <w:lang w:val="en-GB"/>
        </w:rPr>
        <w:fldChar w:fldCharType="begin"/>
      </w:r>
      <w:r w:rsidR="001F3C9B" w:rsidRPr="005B5916">
        <w:rPr>
          <w:lang w:val="en-GB"/>
        </w:rPr>
        <w:instrText xml:space="preserve"> SEQ Table \* ARABIC </w:instrText>
      </w:r>
      <w:r w:rsidR="001F3C9B" w:rsidRPr="005B5916">
        <w:rPr>
          <w:lang w:val="en-GB"/>
        </w:rPr>
        <w:fldChar w:fldCharType="separate"/>
      </w:r>
      <w:r w:rsidR="00A96771">
        <w:rPr>
          <w:noProof/>
          <w:lang w:val="en-GB"/>
        </w:rPr>
        <w:t>9</w:t>
      </w:r>
      <w:r w:rsidR="001F3C9B" w:rsidRPr="005B5916">
        <w:rPr>
          <w:lang w:val="en-GB"/>
        </w:rPr>
        <w:fldChar w:fldCharType="end"/>
      </w:r>
      <w:bookmarkEnd w:id="14"/>
      <w:r w:rsidRPr="005B5916">
        <w:rPr>
          <w:lang w:val="en-GB"/>
        </w:rPr>
        <w:t>: Registration grid for observation of working collaboratively (teamwork) in CS3 Portugal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41"/>
        <w:gridCol w:w="872"/>
        <w:gridCol w:w="872"/>
        <w:gridCol w:w="885"/>
        <w:gridCol w:w="872"/>
      </w:tblGrid>
      <w:tr w:rsidR="00FE7296" w:rsidRPr="005B5916" w14:paraId="49AA0739" w14:textId="77777777" w:rsidTr="000A5C84">
        <w:tc>
          <w:tcPr>
            <w:tcW w:w="3106" w:type="pct"/>
            <w:shd w:val="clear" w:color="auto" w:fill="4F81BD" w:themeFill="accent1"/>
          </w:tcPr>
          <w:p w14:paraId="098316B6" w14:textId="77777777" w:rsidR="00FE7296" w:rsidRPr="005B5916" w:rsidRDefault="00FE7296" w:rsidP="00FE5BA8">
            <w:pPr>
              <w:keepNext/>
              <w:spacing w:before="60" w:after="60"/>
              <w:jc w:val="left"/>
              <w:rPr>
                <w:rFonts w:cs="Arial"/>
                <w:b/>
                <w:color w:val="FFFFFF" w:themeColor="background1"/>
                <w:sz w:val="20"/>
                <w:lang w:val="en-GB"/>
              </w:rPr>
            </w:pPr>
            <w:r w:rsidRPr="005B5916">
              <w:rPr>
                <w:rFonts w:cs="Arial"/>
                <w:b/>
                <w:color w:val="FFFFFF" w:themeColor="background1"/>
                <w:sz w:val="20"/>
                <w:lang w:val="en-GB"/>
              </w:rPr>
              <w:t>Behaviour</w:t>
            </w:r>
          </w:p>
        </w:tc>
        <w:tc>
          <w:tcPr>
            <w:tcW w:w="472" w:type="pct"/>
            <w:shd w:val="clear" w:color="auto" w:fill="4F81BD" w:themeFill="accent1"/>
          </w:tcPr>
          <w:p w14:paraId="050AF234" w14:textId="77777777" w:rsidR="00FE7296" w:rsidRPr="005B5916" w:rsidRDefault="00FE7296" w:rsidP="00FE5BA8">
            <w:pPr>
              <w:keepNext/>
              <w:spacing w:before="60" w:after="60"/>
              <w:jc w:val="left"/>
              <w:rPr>
                <w:rFonts w:cs="Arial"/>
                <w:b/>
                <w:color w:val="FFFFFF" w:themeColor="background1"/>
                <w:sz w:val="20"/>
                <w:lang w:val="en-GB"/>
              </w:rPr>
            </w:pPr>
            <w:r w:rsidRPr="005B5916">
              <w:rPr>
                <w:rFonts w:cs="Arial"/>
                <w:b/>
                <w:color w:val="FFFFFF" w:themeColor="background1"/>
                <w:sz w:val="20"/>
                <w:lang w:val="en-GB"/>
              </w:rPr>
              <w:t>Student name</w:t>
            </w:r>
          </w:p>
        </w:tc>
        <w:tc>
          <w:tcPr>
            <w:tcW w:w="472" w:type="pct"/>
            <w:shd w:val="clear" w:color="auto" w:fill="4F81BD" w:themeFill="accent1"/>
          </w:tcPr>
          <w:p w14:paraId="0FFA5D35" w14:textId="77777777" w:rsidR="00FE7296" w:rsidRPr="005B5916" w:rsidRDefault="00FE7296" w:rsidP="00FE5BA8">
            <w:pPr>
              <w:keepNext/>
              <w:spacing w:before="60" w:after="60"/>
              <w:jc w:val="left"/>
              <w:rPr>
                <w:rFonts w:cs="Arial"/>
                <w:b/>
                <w:color w:val="FFFFFF" w:themeColor="background1"/>
                <w:sz w:val="20"/>
                <w:lang w:val="en-GB"/>
              </w:rPr>
            </w:pPr>
            <w:r w:rsidRPr="005B5916">
              <w:rPr>
                <w:rFonts w:cs="Arial"/>
                <w:b/>
                <w:color w:val="FFFFFF" w:themeColor="background1"/>
                <w:sz w:val="20"/>
                <w:lang w:val="en-GB"/>
              </w:rPr>
              <w:t>Student name</w:t>
            </w:r>
          </w:p>
        </w:tc>
        <w:tc>
          <w:tcPr>
            <w:tcW w:w="479" w:type="pct"/>
            <w:shd w:val="clear" w:color="auto" w:fill="4F81BD" w:themeFill="accent1"/>
          </w:tcPr>
          <w:p w14:paraId="12D66318" w14:textId="77777777" w:rsidR="00FE7296" w:rsidRPr="005B5916" w:rsidRDefault="00FE7296" w:rsidP="00FE5BA8">
            <w:pPr>
              <w:keepNext/>
              <w:spacing w:before="60" w:after="60"/>
              <w:jc w:val="left"/>
              <w:rPr>
                <w:rFonts w:cs="Arial"/>
                <w:b/>
                <w:color w:val="FFFFFF" w:themeColor="background1"/>
                <w:sz w:val="20"/>
                <w:lang w:val="en-GB"/>
              </w:rPr>
            </w:pPr>
            <w:r w:rsidRPr="005B5916">
              <w:rPr>
                <w:rFonts w:cs="Arial"/>
                <w:b/>
                <w:color w:val="FFFFFF" w:themeColor="background1"/>
                <w:sz w:val="20"/>
                <w:lang w:val="en-GB"/>
              </w:rPr>
              <w:t>Student name</w:t>
            </w:r>
          </w:p>
        </w:tc>
        <w:tc>
          <w:tcPr>
            <w:tcW w:w="472" w:type="pct"/>
            <w:shd w:val="clear" w:color="auto" w:fill="4F81BD" w:themeFill="accent1"/>
          </w:tcPr>
          <w:p w14:paraId="45A442F8" w14:textId="77777777" w:rsidR="00FE7296" w:rsidRPr="005B5916" w:rsidRDefault="00FE7296" w:rsidP="00FE5BA8">
            <w:pPr>
              <w:keepNext/>
              <w:spacing w:before="60" w:after="60"/>
              <w:jc w:val="left"/>
              <w:rPr>
                <w:rFonts w:cs="Arial"/>
                <w:b/>
                <w:color w:val="FFFFFF" w:themeColor="background1"/>
                <w:sz w:val="20"/>
                <w:lang w:val="en-GB"/>
              </w:rPr>
            </w:pPr>
            <w:r w:rsidRPr="005B5916">
              <w:rPr>
                <w:rFonts w:cs="Arial"/>
                <w:b/>
                <w:color w:val="FFFFFF" w:themeColor="background1"/>
                <w:sz w:val="20"/>
                <w:lang w:val="en-GB"/>
              </w:rPr>
              <w:t>Student name</w:t>
            </w:r>
          </w:p>
        </w:tc>
      </w:tr>
      <w:tr w:rsidR="00FE7296" w:rsidRPr="005B5916" w14:paraId="7AF717E2" w14:textId="77777777" w:rsidTr="000A5C84">
        <w:tc>
          <w:tcPr>
            <w:tcW w:w="3106" w:type="pct"/>
          </w:tcPr>
          <w:p w14:paraId="1AE3FB76" w14:textId="77777777" w:rsidR="00FE7296" w:rsidRPr="005B5916" w:rsidRDefault="00FE7296" w:rsidP="00FE5BA8">
            <w:pPr>
              <w:keepNext/>
              <w:spacing w:before="60" w:after="60"/>
              <w:jc w:val="left"/>
              <w:rPr>
                <w:rFonts w:cs="Arial"/>
                <w:sz w:val="20"/>
                <w:lang w:val="en-GB"/>
              </w:rPr>
            </w:pPr>
            <w:r w:rsidRPr="005B5916">
              <w:rPr>
                <w:rFonts w:cs="Arial"/>
                <w:sz w:val="20"/>
                <w:lang w:val="en-GB"/>
              </w:rPr>
              <w:t>Does not interrupt when others speak</w:t>
            </w:r>
          </w:p>
        </w:tc>
        <w:tc>
          <w:tcPr>
            <w:tcW w:w="472" w:type="pct"/>
          </w:tcPr>
          <w:p w14:paraId="3732AAF8" w14:textId="77777777" w:rsidR="00FE7296" w:rsidRPr="005B5916" w:rsidRDefault="00FE7296" w:rsidP="00FE5BA8">
            <w:pPr>
              <w:keepNext/>
              <w:spacing w:before="60" w:after="60"/>
              <w:jc w:val="left"/>
              <w:rPr>
                <w:rFonts w:cs="Arial"/>
                <w:sz w:val="20"/>
                <w:lang w:val="en-GB"/>
              </w:rPr>
            </w:pPr>
          </w:p>
        </w:tc>
        <w:tc>
          <w:tcPr>
            <w:tcW w:w="472" w:type="pct"/>
          </w:tcPr>
          <w:p w14:paraId="2DD5C26A" w14:textId="77777777" w:rsidR="00FE7296" w:rsidRPr="005B5916" w:rsidRDefault="00FE7296" w:rsidP="00FE5BA8">
            <w:pPr>
              <w:keepNext/>
              <w:spacing w:before="60" w:after="60"/>
              <w:jc w:val="left"/>
              <w:rPr>
                <w:rFonts w:cs="Arial"/>
                <w:sz w:val="20"/>
                <w:lang w:val="en-GB"/>
              </w:rPr>
            </w:pPr>
          </w:p>
        </w:tc>
        <w:tc>
          <w:tcPr>
            <w:tcW w:w="479" w:type="pct"/>
          </w:tcPr>
          <w:p w14:paraId="7C901992" w14:textId="77777777" w:rsidR="00FE7296" w:rsidRPr="005B5916" w:rsidRDefault="00FE7296" w:rsidP="00FE5BA8">
            <w:pPr>
              <w:keepNext/>
              <w:spacing w:before="60" w:after="60"/>
              <w:jc w:val="left"/>
              <w:rPr>
                <w:rFonts w:cs="Arial"/>
                <w:sz w:val="20"/>
                <w:lang w:val="en-GB"/>
              </w:rPr>
            </w:pPr>
          </w:p>
        </w:tc>
        <w:tc>
          <w:tcPr>
            <w:tcW w:w="472" w:type="pct"/>
          </w:tcPr>
          <w:p w14:paraId="3F31F7AA" w14:textId="77777777" w:rsidR="00FE7296" w:rsidRPr="005B5916" w:rsidRDefault="00FE7296" w:rsidP="00FE5BA8">
            <w:pPr>
              <w:keepNext/>
              <w:spacing w:before="60" w:after="60"/>
              <w:jc w:val="left"/>
              <w:rPr>
                <w:rFonts w:cs="Arial"/>
                <w:sz w:val="20"/>
                <w:lang w:val="en-GB"/>
              </w:rPr>
            </w:pPr>
          </w:p>
        </w:tc>
      </w:tr>
      <w:tr w:rsidR="00FE7296" w:rsidRPr="005B5916" w14:paraId="19E7D75C" w14:textId="77777777" w:rsidTr="000A5C84">
        <w:tc>
          <w:tcPr>
            <w:tcW w:w="3106" w:type="pct"/>
          </w:tcPr>
          <w:p w14:paraId="745C4537" w14:textId="77777777" w:rsidR="00FE7296" w:rsidRPr="005B5916" w:rsidRDefault="00FE7296" w:rsidP="00FE5BA8">
            <w:pPr>
              <w:keepNext/>
              <w:spacing w:before="60" w:after="60"/>
              <w:jc w:val="left"/>
              <w:rPr>
                <w:rFonts w:cs="Arial"/>
                <w:sz w:val="20"/>
                <w:lang w:val="en-GB"/>
              </w:rPr>
            </w:pPr>
            <w:r w:rsidRPr="005B5916">
              <w:rPr>
                <w:rFonts w:cs="Arial"/>
                <w:sz w:val="20"/>
                <w:lang w:val="en-GB"/>
              </w:rPr>
              <w:t>Questions the colleague regarding what he is saying</w:t>
            </w:r>
          </w:p>
        </w:tc>
        <w:tc>
          <w:tcPr>
            <w:tcW w:w="472" w:type="pct"/>
          </w:tcPr>
          <w:p w14:paraId="12D84299" w14:textId="77777777" w:rsidR="00FE7296" w:rsidRPr="005B5916" w:rsidRDefault="00FE7296" w:rsidP="00FE5BA8">
            <w:pPr>
              <w:keepNext/>
              <w:spacing w:before="60" w:after="60"/>
              <w:jc w:val="left"/>
              <w:rPr>
                <w:rFonts w:cs="Arial"/>
                <w:sz w:val="20"/>
                <w:lang w:val="en-GB"/>
              </w:rPr>
            </w:pPr>
          </w:p>
        </w:tc>
        <w:tc>
          <w:tcPr>
            <w:tcW w:w="472" w:type="pct"/>
          </w:tcPr>
          <w:p w14:paraId="0D7FA58D" w14:textId="77777777" w:rsidR="00FE7296" w:rsidRPr="005B5916" w:rsidRDefault="00FE7296" w:rsidP="00FE5BA8">
            <w:pPr>
              <w:keepNext/>
              <w:spacing w:before="60" w:after="60"/>
              <w:jc w:val="left"/>
              <w:rPr>
                <w:rFonts w:cs="Arial"/>
                <w:sz w:val="20"/>
                <w:lang w:val="en-GB"/>
              </w:rPr>
            </w:pPr>
          </w:p>
        </w:tc>
        <w:tc>
          <w:tcPr>
            <w:tcW w:w="479" w:type="pct"/>
          </w:tcPr>
          <w:p w14:paraId="74FECE03" w14:textId="77777777" w:rsidR="00FE7296" w:rsidRPr="005B5916" w:rsidRDefault="00FE7296" w:rsidP="00FE5BA8">
            <w:pPr>
              <w:keepNext/>
              <w:spacing w:before="60" w:after="60"/>
              <w:jc w:val="left"/>
              <w:rPr>
                <w:rFonts w:cs="Arial"/>
                <w:sz w:val="20"/>
                <w:lang w:val="en-GB"/>
              </w:rPr>
            </w:pPr>
          </w:p>
        </w:tc>
        <w:tc>
          <w:tcPr>
            <w:tcW w:w="472" w:type="pct"/>
          </w:tcPr>
          <w:p w14:paraId="6E324757" w14:textId="77777777" w:rsidR="00FE7296" w:rsidRPr="005B5916" w:rsidRDefault="00FE7296" w:rsidP="00FE5BA8">
            <w:pPr>
              <w:keepNext/>
              <w:spacing w:before="60" w:after="60"/>
              <w:jc w:val="left"/>
              <w:rPr>
                <w:rFonts w:cs="Arial"/>
                <w:sz w:val="20"/>
                <w:lang w:val="en-GB"/>
              </w:rPr>
            </w:pPr>
          </w:p>
        </w:tc>
      </w:tr>
      <w:tr w:rsidR="00FE7296" w:rsidRPr="005B5916" w14:paraId="3517885C" w14:textId="77777777" w:rsidTr="000A5C84">
        <w:tc>
          <w:tcPr>
            <w:tcW w:w="3106" w:type="pct"/>
          </w:tcPr>
          <w:p w14:paraId="6E3D968C" w14:textId="77777777" w:rsidR="00FE7296" w:rsidRPr="005B5916" w:rsidRDefault="00FE7296" w:rsidP="00FE5BA8">
            <w:pPr>
              <w:keepNext/>
              <w:spacing w:before="60" w:after="60"/>
              <w:jc w:val="left"/>
              <w:rPr>
                <w:rFonts w:cs="Arial"/>
                <w:sz w:val="20"/>
                <w:lang w:val="en-GB"/>
              </w:rPr>
            </w:pPr>
            <w:r w:rsidRPr="005B5916">
              <w:rPr>
                <w:rFonts w:cs="Arial"/>
                <w:sz w:val="20"/>
                <w:lang w:val="en-GB"/>
              </w:rPr>
              <w:t>Defends his points of view</w:t>
            </w:r>
          </w:p>
        </w:tc>
        <w:tc>
          <w:tcPr>
            <w:tcW w:w="472" w:type="pct"/>
          </w:tcPr>
          <w:p w14:paraId="4BC5668E" w14:textId="77777777" w:rsidR="00FE7296" w:rsidRPr="005B5916" w:rsidRDefault="00FE7296" w:rsidP="00FE5BA8">
            <w:pPr>
              <w:keepNext/>
              <w:spacing w:before="60" w:after="60"/>
              <w:jc w:val="left"/>
              <w:rPr>
                <w:rFonts w:cs="Arial"/>
                <w:sz w:val="20"/>
                <w:lang w:val="en-GB"/>
              </w:rPr>
            </w:pPr>
          </w:p>
        </w:tc>
        <w:tc>
          <w:tcPr>
            <w:tcW w:w="472" w:type="pct"/>
          </w:tcPr>
          <w:p w14:paraId="6EFC2C6D" w14:textId="77777777" w:rsidR="00FE7296" w:rsidRPr="005B5916" w:rsidRDefault="00FE7296" w:rsidP="00FE5BA8">
            <w:pPr>
              <w:keepNext/>
              <w:spacing w:before="60" w:after="60"/>
              <w:jc w:val="left"/>
              <w:rPr>
                <w:rFonts w:cs="Arial"/>
                <w:sz w:val="20"/>
                <w:lang w:val="en-GB"/>
              </w:rPr>
            </w:pPr>
          </w:p>
        </w:tc>
        <w:tc>
          <w:tcPr>
            <w:tcW w:w="479" w:type="pct"/>
          </w:tcPr>
          <w:p w14:paraId="5B413F71" w14:textId="77777777" w:rsidR="00FE7296" w:rsidRPr="005B5916" w:rsidRDefault="00FE7296" w:rsidP="00FE5BA8">
            <w:pPr>
              <w:keepNext/>
              <w:spacing w:before="60" w:after="60"/>
              <w:jc w:val="left"/>
              <w:rPr>
                <w:rFonts w:cs="Arial"/>
                <w:sz w:val="20"/>
                <w:lang w:val="en-GB"/>
              </w:rPr>
            </w:pPr>
          </w:p>
        </w:tc>
        <w:tc>
          <w:tcPr>
            <w:tcW w:w="472" w:type="pct"/>
          </w:tcPr>
          <w:p w14:paraId="712BB6FA" w14:textId="77777777" w:rsidR="00FE7296" w:rsidRPr="005B5916" w:rsidRDefault="00FE7296" w:rsidP="00FE5BA8">
            <w:pPr>
              <w:keepNext/>
              <w:spacing w:before="60" w:after="60"/>
              <w:jc w:val="left"/>
              <w:rPr>
                <w:rFonts w:cs="Arial"/>
                <w:sz w:val="20"/>
                <w:lang w:val="en-GB"/>
              </w:rPr>
            </w:pPr>
          </w:p>
        </w:tc>
      </w:tr>
      <w:tr w:rsidR="00FE7296" w:rsidRPr="005B5916" w14:paraId="76B38B6E" w14:textId="77777777" w:rsidTr="000A5C84">
        <w:tc>
          <w:tcPr>
            <w:tcW w:w="3106" w:type="pct"/>
          </w:tcPr>
          <w:p w14:paraId="62D70EDB" w14:textId="77777777" w:rsidR="00FE7296" w:rsidRPr="005B5916" w:rsidRDefault="00FE7296" w:rsidP="00FE5BA8">
            <w:pPr>
              <w:keepNext/>
              <w:spacing w:before="60" w:after="60"/>
              <w:jc w:val="left"/>
              <w:rPr>
                <w:rFonts w:cs="Arial"/>
                <w:sz w:val="20"/>
                <w:lang w:val="en-GB"/>
              </w:rPr>
            </w:pPr>
            <w:r w:rsidRPr="005B5916">
              <w:rPr>
                <w:rFonts w:cs="Arial"/>
                <w:sz w:val="20"/>
                <w:lang w:val="en-GB"/>
              </w:rPr>
              <w:t>Talks with kindness</w:t>
            </w:r>
          </w:p>
        </w:tc>
        <w:tc>
          <w:tcPr>
            <w:tcW w:w="472" w:type="pct"/>
          </w:tcPr>
          <w:p w14:paraId="6F61D4CD" w14:textId="77777777" w:rsidR="00FE7296" w:rsidRPr="005B5916" w:rsidRDefault="00FE7296" w:rsidP="00FE5BA8">
            <w:pPr>
              <w:keepNext/>
              <w:spacing w:before="60" w:after="60"/>
              <w:jc w:val="left"/>
              <w:rPr>
                <w:rFonts w:cs="Arial"/>
                <w:sz w:val="20"/>
                <w:lang w:val="en-GB"/>
              </w:rPr>
            </w:pPr>
          </w:p>
        </w:tc>
        <w:tc>
          <w:tcPr>
            <w:tcW w:w="472" w:type="pct"/>
          </w:tcPr>
          <w:p w14:paraId="172DB63C" w14:textId="77777777" w:rsidR="00FE7296" w:rsidRPr="005B5916" w:rsidRDefault="00FE7296" w:rsidP="00FE5BA8">
            <w:pPr>
              <w:keepNext/>
              <w:spacing w:before="60" w:after="60"/>
              <w:jc w:val="left"/>
              <w:rPr>
                <w:rFonts w:cs="Arial"/>
                <w:sz w:val="20"/>
                <w:lang w:val="en-GB"/>
              </w:rPr>
            </w:pPr>
          </w:p>
        </w:tc>
        <w:tc>
          <w:tcPr>
            <w:tcW w:w="479" w:type="pct"/>
          </w:tcPr>
          <w:p w14:paraId="4FB4D5B7" w14:textId="77777777" w:rsidR="00FE7296" w:rsidRPr="005B5916" w:rsidRDefault="00FE7296" w:rsidP="00FE5BA8">
            <w:pPr>
              <w:keepNext/>
              <w:spacing w:before="60" w:after="60"/>
              <w:jc w:val="left"/>
              <w:rPr>
                <w:rFonts w:cs="Arial"/>
                <w:sz w:val="20"/>
                <w:lang w:val="en-GB"/>
              </w:rPr>
            </w:pPr>
          </w:p>
        </w:tc>
        <w:tc>
          <w:tcPr>
            <w:tcW w:w="472" w:type="pct"/>
          </w:tcPr>
          <w:p w14:paraId="6777B6FA" w14:textId="77777777" w:rsidR="00FE7296" w:rsidRPr="005B5916" w:rsidRDefault="00FE7296" w:rsidP="00FE5BA8">
            <w:pPr>
              <w:keepNext/>
              <w:spacing w:before="60" w:after="60"/>
              <w:jc w:val="left"/>
              <w:rPr>
                <w:rFonts w:cs="Arial"/>
                <w:sz w:val="20"/>
                <w:lang w:val="en-GB"/>
              </w:rPr>
            </w:pPr>
          </w:p>
        </w:tc>
      </w:tr>
      <w:tr w:rsidR="00FE7296" w:rsidRPr="005B5916" w14:paraId="637110CC" w14:textId="77777777" w:rsidTr="000A5C84">
        <w:tc>
          <w:tcPr>
            <w:tcW w:w="3106" w:type="pct"/>
          </w:tcPr>
          <w:p w14:paraId="60F8E967" w14:textId="77777777" w:rsidR="00FE7296" w:rsidRPr="005B5916" w:rsidRDefault="00FE7296" w:rsidP="00FE5BA8">
            <w:pPr>
              <w:keepNext/>
              <w:spacing w:before="60" w:after="60"/>
              <w:jc w:val="left"/>
              <w:rPr>
                <w:rFonts w:cs="Arial"/>
                <w:sz w:val="20"/>
                <w:lang w:val="en-GB"/>
              </w:rPr>
            </w:pPr>
            <w:r w:rsidRPr="005B5916">
              <w:rPr>
                <w:rFonts w:cs="Arial"/>
                <w:sz w:val="20"/>
                <w:lang w:val="en-GB"/>
              </w:rPr>
              <w:t>Challenges a more quiet colleague to speak</w:t>
            </w:r>
          </w:p>
        </w:tc>
        <w:tc>
          <w:tcPr>
            <w:tcW w:w="472" w:type="pct"/>
          </w:tcPr>
          <w:p w14:paraId="481F0ABB" w14:textId="77777777" w:rsidR="00FE7296" w:rsidRPr="005B5916" w:rsidRDefault="00FE7296" w:rsidP="00FE5BA8">
            <w:pPr>
              <w:keepNext/>
              <w:spacing w:before="60" w:after="60"/>
              <w:jc w:val="left"/>
              <w:rPr>
                <w:rFonts w:cs="Arial"/>
                <w:sz w:val="20"/>
                <w:lang w:val="en-GB"/>
              </w:rPr>
            </w:pPr>
          </w:p>
        </w:tc>
        <w:tc>
          <w:tcPr>
            <w:tcW w:w="472" w:type="pct"/>
          </w:tcPr>
          <w:p w14:paraId="69EB7A81" w14:textId="77777777" w:rsidR="00FE7296" w:rsidRPr="005B5916" w:rsidRDefault="00FE7296" w:rsidP="00FE5BA8">
            <w:pPr>
              <w:keepNext/>
              <w:spacing w:before="60" w:after="60"/>
              <w:jc w:val="left"/>
              <w:rPr>
                <w:rFonts w:cs="Arial"/>
                <w:sz w:val="20"/>
                <w:lang w:val="en-GB"/>
              </w:rPr>
            </w:pPr>
          </w:p>
        </w:tc>
        <w:tc>
          <w:tcPr>
            <w:tcW w:w="479" w:type="pct"/>
          </w:tcPr>
          <w:p w14:paraId="09C78726" w14:textId="77777777" w:rsidR="00FE7296" w:rsidRPr="005B5916" w:rsidRDefault="00FE7296" w:rsidP="00FE5BA8">
            <w:pPr>
              <w:keepNext/>
              <w:spacing w:before="60" w:after="60"/>
              <w:jc w:val="left"/>
              <w:rPr>
                <w:rFonts w:cs="Arial"/>
                <w:sz w:val="20"/>
                <w:lang w:val="en-GB"/>
              </w:rPr>
            </w:pPr>
          </w:p>
        </w:tc>
        <w:tc>
          <w:tcPr>
            <w:tcW w:w="472" w:type="pct"/>
          </w:tcPr>
          <w:p w14:paraId="46987FF1" w14:textId="77777777" w:rsidR="00FE7296" w:rsidRPr="005B5916" w:rsidRDefault="00FE7296" w:rsidP="00FE5BA8">
            <w:pPr>
              <w:keepNext/>
              <w:spacing w:before="60" w:after="60"/>
              <w:jc w:val="left"/>
              <w:rPr>
                <w:rFonts w:cs="Arial"/>
                <w:sz w:val="20"/>
                <w:lang w:val="en-GB"/>
              </w:rPr>
            </w:pPr>
          </w:p>
        </w:tc>
      </w:tr>
      <w:tr w:rsidR="00FE7296" w:rsidRPr="005B5916" w14:paraId="22E6A81D" w14:textId="77777777" w:rsidTr="000A5C84">
        <w:tc>
          <w:tcPr>
            <w:tcW w:w="3106" w:type="pct"/>
          </w:tcPr>
          <w:p w14:paraId="039E508F" w14:textId="77777777" w:rsidR="00FE7296" w:rsidRPr="005B5916" w:rsidRDefault="00FE7296" w:rsidP="00FE5BA8">
            <w:pPr>
              <w:keepNext/>
              <w:spacing w:before="60" w:after="60"/>
              <w:jc w:val="left"/>
              <w:rPr>
                <w:rFonts w:cs="Arial"/>
                <w:sz w:val="20"/>
                <w:lang w:val="en-GB"/>
              </w:rPr>
            </w:pPr>
            <w:r w:rsidRPr="005B5916">
              <w:rPr>
                <w:rFonts w:cs="Arial"/>
                <w:sz w:val="20"/>
                <w:lang w:val="en-GB"/>
              </w:rPr>
              <w:t>Congratulates the colleagues when they present a positive idea</w:t>
            </w:r>
          </w:p>
        </w:tc>
        <w:tc>
          <w:tcPr>
            <w:tcW w:w="472" w:type="pct"/>
          </w:tcPr>
          <w:p w14:paraId="6B852762" w14:textId="77777777" w:rsidR="00FE7296" w:rsidRPr="005B5916" w:rsidRDefault="00FE7296" w:rsidP="00FE5BA8">
            <w:pPr>
              <w:keepNext/>
              <w:spacing w:before="60" w:after="60"/>
              <w:jc w:val="left"/>
              <w:rPr>
                <w:rFonts w:cs="Arial"/>
                <w:sz w:val="20"/>
                <w:lang w:val="en-GB"/>
              </w:rPr>
            </w:pPr>
          </w:p>
        </w:tc>
        <w:tc>
          <w:tcPr>
            <w:tcW w:w="472" w:type="pct"/>
          </w:tcPr>
          <w:p w14:paraId="6E44C599" w14:textId="77777777" w:rsidR="00FE7296" w:rsidRPr="005B5916" w:rsidRDefault="00FE7296" w:rsidP="00FE5BA8">
            <w:pPr>
              <w:keepNext/>
              <w:spacing w:before="60" w:after="60"/>
              <w:jc w:val="left"/>
              <w:rPr>
                <w:rFonts w:cs="Arial"/>
                <w:sz w:val="20"/>
                <w:lang w:val="en-GB"/>
              </w:rPr>
            </w:pPr>
          </w:p>
        </w:tc>
        <w:tc>
          <w:tcPr>
            <w:tcW w:w="479" w:type="pct"/>
          </w:tcPr>
          <w:p w14:paraId="5F5D671B" w14:textId="77777777" w:rsidR="00FE7296" w:rsidRPr="005B5916" w:rsidRDefault="00FE7296" w:rsidP="00FE5BA8">
            <w:pPr>
              <w:keepNext/>
              <w:spacing w:before="60" w:after="60"/>
              <w:jc w:val="left"/>
              <w:rPr>
                <w:rFonts w:cs="Arial"/>
                <w:sz w:val="20"/>
                <w:lang w:val="en-GB"/>
              </w:rPr>
            </w:pPr>
          </w:p>
        </w:tc>
        <w:tc>
          <w:tcPr>
            <w:tcW w:w="472" w:type="pct"/>
          </w:tcPr>
          <w:p w14:paraId="1D495FA3" w14:textId="77777777" w:rsidR="00FE7296" w:rsidRPr="005B5916" w:rsidRDefault="00FE7296" w:rsidP="00FE5BA8">
            <w:pPr>
              <w:keepNext/>
              <w:spacing w:before="60" w:after="60"/>
              <w:jc w:val="left"/>
              <w:rPr>
                <w:rFonts w:cs="Arial"/>
                <w:sz w:val="20"/>
                <w:lang w:val="en-GB"/>
              </w:rPr>
            </w:pPr>
          </w:p>
        </w:tc>
      </w:tr>
      <w:tr w:rsidR="00FE7296" w:rsidRPr="005B5916" w14:paraId="6E161DA4" w14:textId="77777777" w:rsidTr="000A5C84">
        <w:tc>
          <w:tcPr>
            <w:tcW w:w="3106" w:type="pct"/>
          </w:tcPr>
          <w:p w14:paraId="05CC2759" w14:textId="77777777" w:rsidR="00FE7296" w:rsidRPr="005B5916" w:rsidRDefault="00FE7296" w:rsidP="00FE5BA8">
            <w:pPr>
              <w:keepNext/>
              <w:spacing w:before="60" w:after="60"/>
              <w:jc w:val="left"/>
              <w:rPr>
                <w:rFonts w:cs="Arial"/>
                <w:sz w:val="20"/>
                <w:lang w:val="en-GB"/>
              </w:rPr>
            </w:pPr>
            <w:r w:rsidRPr="005B5916">
              <w:rPr>
                <w:rFonts w:cs="Arial"/>
                <w:sz w:val="20"/>
                <w:lang w:val="en-GB"/>
              </w:rPr>
              <w:t>Assumes an active role in order to solve conflicts between colleagues</w:t>
            </w:r>
          </w:p>
        </w:tc>
        <w:tc>
          <w:tcPr>
            <w:tcW w:w="472" w:type="pct"/>
          </w:tcPr>
          <w:p w14:paraId="040E2766" w14:textId="77777777" w:rsidR="00FE7296" w:rsidRPr="005B5916" w:rsidRDefault="00FE7296" w:rsidP="00FE5BA8">
            <w:pPr>
              <w:keepNext/>
              <w:spacing w:before="60" w:after="60"/>
              <w:jc w:val="left"/>
              <w:rPr>
                <w:rFonts w:cs="Arial"/>
                <w:sz w:val="20"/>
                <w:lang w:val="en-GB"/>
              </w:rPr>
            </w:pPr>
          </w:p>
        </w:tc>
        <w:tc>
          <w:tcPr>
            <w:tcW w:w="472" w:type="pct"/>
          </w:tcPr>
          <w:p w14:paraId="2E0A3206" w14:textId="77777777" w:rsidR="00FE7296" w:rsidRPr="005B5916" w:rsidRDefault="00FE7296" w:rsidP="00FE5BA8">
            <w:pPr>
              <w:keepNext/>
              <w:spacing w:before="60" w:after="60"/>
              <w:jc w:val="left"/>
              <w:rPr>
                <w:rFonts w:cs="Arial"/>
                <w:sz w:val="20"/>
                <w:lang w:val="en-GB"/>
              </w:rPr>
            </w:pPr>
          </w:p>
        </w:tc>
        <w:tc>
          <w:tcPr>
            <w:tcW w:w="479" w:type="pct"/>
          </w:tcPr>
          <w:p w14:paraId="582DCBF9" w14:textId="77777777" w:rsidR="00FE7296" w:rsidRPr="005B5916" w:rsidRDefault="00FE7296" w:rsidP="00FE5BA8">
            <w:pPr>
              <w:keepNext/>
              <w:spacing w:before="60" w:after="60"/>
              <w:jc w:val="left"/>
              <w:rPr>
                <w:rFonts w:cs="Arial"/>
                <w:sz w:val="20"/>
                <w:lang w:val="en-GB"/>
              </w:rPr>
            </w:pPr>
          </w:p>
        </w:tc>
        <w:tc>
          <w:tcPr>
            <w:tcW w:w="472" w:type="pct"/>
          </w:tcPr>
          <w:p w14:paraId="6FF6E758" w14:textId="77777777" w:rsidR="00FE7296" w:rsidRPr="005B5916" w:rsidRDefault="00FE7296" w:rsidP="00FE5BA8">
            <w:pPr>
              <w:keepNext/>
              <w:spacing w:before="60" w:after="60"/>
              <w:jc w:val="left"/>
              <w:rPr>
                <w:rFonts w:cs="Arial"/>
                <w:sz w:val="20"/>
                <w:lang w:val="en-GB"/>
              </w:rPr>
            </w:pPr>
          </w:p>
        </w:tc>
      </w:tr>
      <w:tr w:rsidR="00FE7296" w:rsidRPr="005B5916" w14:paraId="50C5DFCA" w14:textId="77777777" w:rsidTr="000A5C84">
        <w:tc>
          <w:tcPr>
            <w:tcW w:w="3106" w:type="pct"/>
          </w:tcPr>
          <w:p w14:paraId="617C1463" w14:textId="6E895A33" w:rsidR="00FE7296" w:rsidRPr="005B5916" w:rsidRDefault="00FE7296" w:rsidP="00FE5BA8">
            <w:pPr>
              <w:keepNext/>
              <w:spacing w:before="60" w:after="60"/>
              <w:jc w:val="left"/>
              <w:rPr>
                <w:rFonts w:cs="Arial"/>
                <w:sz w:val="20"/>
                <w:lang w:val="en-GB"/>
              </w:rPr>
            </w:pPr>
            <w:r w:rsidRPr="005B5916">
              <w:rPr>
                <w:rFonts w:cs="Arial"/>
                <w:sz w:val="20"/>
                <w:lang w:val="en-GB"/>
              </w:rPr>
              <w:t>Defines</w:t>
            </w:r>
            <w:r w:rsidR="00DF5877">
              <w:rPr>
                <w:rFonts w:cs="Arial"/>
                <w:sz w:val="20"/>
                <w:lang w:val="en-GB"/>
              </w:rPr>
              <w:t>/</w:t>
            </w:r>
            <w:r w:rsidRPr="005B5916">
              <w:rPr>
                <w:rFonts w:cs="Arial"/>
                <w:sz w:val="20"/>
                <w:lang w:val="en-GB"/>
              </w:rPr>
              <w:t>clarifies the work’s objectives</w:t>
            </w:r>
          </w:p>
        </w:tc>
        <w:tc>
          <w:tcPr>
            <w:tcW w:w="472" w:type="pct"/>
          </w:tcPr>
          <w:p w14:paraId="702704E3" w14:textId="77777777" w:rsidR="00FE7296" w:rsidRPr="005B5916" w:rsidRDefault="00FE7296" w:rsidP="00FE5BA8">
            <w:pPr>
              <w:keepNext/>
              <w:spacing w:before="60" w:after="60"/>
              <w:jc w:val="left"/>
              <w:rPr>
                <w:rFonts w:cs="Arial"/>
                <w:sz w:val="20"/>
                <w:lang w:val="en-GB"/>
              </w:rPr>
            </w:pPr>
          </w:p>
        </w:tc>
        <w:tc>
          <w:tcPr>
            <w:tcW w:w="472" w:type="pct"/>
          </w:tcPr>
          <w:p w14:paraId="23F35A06" w14:textId="77777777" w:rsidR="00FE7296" w:rsidRPr="005B5916" w:rsidRDefault="00FE7296" w:rsidP="00FE5BA8">
            <w:pPr>
              <w:keepNext/>
              <w:spacing w:before="60" w:after="60"/>
              <w:jc w:val="left"/>
              <w:rPr>
                <w:rFonts w:cs="Arial"/>
                <w:sz w:val="20"/>
                <w:lang w:val="en-GB"/>
              </w:rPr>
            </w:pPr>
          </w:p>
        </w:tc>
        <w:tc>
          <w:tcPr>
            <w:tcW w:w="479" w:type="pct"/>
          </w:tcPr>
          <w:p w14:paraId="49D15ED6" w14:textId="77777777" w:rsidR="00FE7296" w:rsidRPr="005B5916" w:rsidRDefault="00FE7296" w:rsidP="00FE5BA8">
            <w:pPr>
              <w:keepNext/>
              <w:spacing w:before="60" w:after="60"/>
              <w:jc w:val="left"/>
              <w:rPr>
                <w:rFonts w:cs="Arial"/>
                <w:sz w:val="20"/>
                <w:lang w:val="en-GB"/>
              </w:rPr>
            </w:pPr>
          </w:p>
        </w:tc>
        <w:tc>
          <w:tcPr>
            <w:tcW w:w="472" w:type="pct"/>
          </w:tcPr>
          <w:p w14:paraId="00301C9A" w14:textId="77777777" w:rsidR="00FE7296" w:rsidRPr="005B5916" w:rsidRDefault="00FE7296" w:rsidP="00FE5BA8">
            <w:pPr>
              <w:keepNext/>
              <w:spacing w:before="60" w:after="60"/>
              <w:jc w:val="left"/>
              <w:rPr>
                <w:rFonts w:cs="Arial"/>
                <w:sz w:val="20"/>
                <w:lang w:val="en-GB"/>
              </w:rPr>
            </w:pPr>
          </w:p>
        </w:tc>
      </w:tr>
      <w:tr w:rsidR="00FE7296" w:rsidRPr="005B5916" w14:paraId="6D706C2B" w14:textId="77777777" w:rsidTr="000A5C84">
        <w:tc>
          <w:tcPr>
            <w:tcW w:w="3106" w:type="pct"/>
          </w:tcPr>
          <w:p w14:paraId="522729CA" w14:textId="53D02E86" w:rsidR="00FE7296" w:rsidRPr="005B5916" w:rsidRDefault="00FE7296" w:rsidP="00FE5BA8">
            <w:pPr>
              <w:keepNext/>
              <w:spacing w:before="60" w:after="60"/>
              <w:jc w:val="left"/>
              <w:rPr>
                <w:rFonts w:cs="Arial"/>
                <w:sz w:val="20"/>
                <w:lang w:val="en-GB"/>
              </w:rPr>
            </w:pPr>
            <w:r w:rsidRPr="005B5916">
              <w:rPr>
                <w:rFonts w:cs="Arial"/>
                <w:sz w:val="20"/>
                <w:lang w:val="en-GB"/>
              </w:rPr>
              <w:t>Defines</w:t>
            </w:r>
            <w:r w:rsidR="00DF5877">
              <w:rPr>
                <w:rFonts w:cs="Arial"/>
                <w:sz w:val="20"/>
                <w:lang w:val="en-GB"/>
              </w:rPr>
              <w:t>/</w:t>
            </w:r>
            <w:r w:rsidRPr="005B5916">
              <w:rPr>
                <w:rFonts w:cs="Arial"/>
                <w:sz w:val="20"/>
                <w:lang w:val="en-GB"/>
              </w:rPr>
              <w:t>distributes</w:t>
            </w:r>
            <w:r w:rsidR="00DF5877">
              <w:rPr>
                <w:rFonts w:cs="Arial"/>
                <w:sz w:val="20"/>
                <w:lang w:val="en-GB"/>
              </w:rPr>
              <w:t>/</w:t>
            </w:r>
            <w:r w:rsidRPr="005B5916">
              <w:rPr>
                <w:rFonts w:cs="Arial"/>
                <w:sz w:val="20"/>
                <w:lang w:val="en-GB"/>
              </w:rPr>
              <w:t>negotiates tasks among colleagues</w:t>
            </w:r>
          </w:p>
        </w:tc>
        <w:tc>
          <w:tcPr>
            <w:tcW w:w="472" w:type="pct"/>
          </w:tcPr>
          <w:p w14:paraId="437B17B4" w14:textId="77777777" w:rsidR="00FE7296" w:rsidRPr="005B5916" w:rsidRDefault="00FE7296" w:rsidP="00FE5BA8">
            <w:pPr>
              <w:keepNext/>
              <w:spacing w:before="60" w:after="60"/>
              <w:jc w:val="left"/>
              <w:rPr>
                <w:rFonts w:cs="Arial"/>
                <w:sz w:val="20"/>
                <w:lang w:val="en-GB"/>
              </w:rPr>
            </w:pPr>
          </w:p>
        </w:tc>
        <w:tc>
          <w:tcPr>
            <w:tcW w:w="472" w:type="pct"/>
          </w:tcPr>
          <w:p w14:paraId="64492EC1" w14:textId="77777777" w:rsidR="00FE7296" w:rsidRPr="005B5916" w:rsidRDefault="00FE7296" w:rsidP="00FE5BA8">
            <w:pPr>
              <w:keepNext/>
              <w:spacing w:before="60" w:after="60"/>
              <w:jc w:val="left"/>
              <w:rPr>
                <w:rFonts w:cs="Arial"/>
                <w:sz w:val="20"/>
                <w:lang w:val="en-GB"/>
              </w:rPr>
            </w:pPr>
          </w:p>
        </w:tc>
        <w:tc>
          <w:tcPr>
            <w:tcW w:w="479" w:type="pct"/>
          </w:tcPr>
          <w:p w14:paraId="66937E33" w14:textId="77777777" w:rsidR="00FE7296" w:rsidRPr="005B5916" w:rsidRDefault="00FE7296" w:rsidP="00FE5BA8">
            <w:pPr>
              <w:keepNext/>
              <w:spacing w:before="60" w:after="60"/>
              <w:jc w:val="left"/>
              <w:rPr>
                <w:rFonts w:cs="Arial"/>
                <w:sz w:val="20"/>
                <w:lang w:val="en-GB"/>
              </w:rPr>
            </w:pPr>
          </w:p>
        </w:tc>
        <w:tc>
          <w:tcPr>
            <w:tcW w:w="472" w:type="pct"/>
          </w:tcPr>
          <w:p w14:paraId="435D4D6F" w14:textId="77777777" w:rsidR="00FE7296" w:rsidRPr="005B5916" w:rsidRDefault="00FE7296" w:rsidP="00FE5BA8">
            <w:pPr>
              <w:keepNext/>
              <w:spacing w:before="60" w:after="60"/>
              <w:jc w:val="left"/>
              <w:rPr>
                <w:rFonts w:cs="Arial"/>
                <w:sz w:val="20"/>
                <w:lang w:val="en-GB"/>
              </w:rPr>
            </w:pPr>
          </w:p>
        </w:tc>
      </w:tr>
      <w:tr w:rsidR="00FE7296" w:rsidRPr="005B5916" w14:paraId="6D5A358C" w14:textId="77777777" w:rsidTr="000A5C84">
        <w:tc>
          <w:tcPr>
            <w:tcW w:w="3106" w:type="pct"/>
          </w:tcPr>
          <w:p w14:paraId="0CF2AD74" w14:textId="77777777" w:rsidR="00FE7296" w:rsidRPr="005B5916" w:rsidRDefault="00FE7296" w:rsidP="00FE5BA8">
            <w:pPr>
              <w:keepNext/>
              <w:spacing w:before="60" w:after="60"/>
              <w:jc w:val="left"/>
              <w:rPr>
                <w:rFonts w:cs="Arial"/>
                <w:sz w:val="20"/>
                <w:lang w:val="en-GB"/>
              </w:rPr>
            </w:pPr>
            <w:r w:rsidRPr="005B5916">
              <w:rPr>
                <w:rFonts w:cs="Arial"/>
                <w:sz w:val="20"/>
                <w:lang w:val="en-GB"/>
              </w:rPr>
              <w:t>Draws attention to time</w:t>
            </w:r>
          </w:p>
        </w:tc>
        <w:tc>
          <w:tcPr>
            <w:tcW w:w="472" w:type="pct"/>
          </w:tcPr>
          <w:p w14:paraId="54F4EA1F" w14:textId="77777777" w:rsidR="00FE7296" w:rsidRPr="005B5916" w:rsidRDefault="00FE7296" w:rsidP="00FE5BA8">
            <w:pPr>
              <w:keepNext/>
              <w:spacing w:before="60" w:after="60"/>
              <w:jc w:val="left"/>
              <w:rPr>
                <w:rFonts w:cs="Arial"/>
                <w:sz w:val="20"/>
                <w:lang w:val="en-GB"/>
              </w:rPr>
            </w:pPr>
          </w:p>
        </w:tc>
        <w:tc>
          <w:tcPr>
            <w:tcW w:w="472" w:type="pct"/>
          </w:tcPr>
          <w:p w14:paraId="52C67CD4" w14:textId="77777777" w:rsidR="00FE7296" w:rsidRPr="005B5916" w:rsidRDefault="00FE7296" w:rsidP="00FE5BA8">
            <w:pPr>
              <w:keepNext/>
              <w:spacing w:before="60" w:after="60"/>
              <w:jc w:val="left"/>
              <w:rPr>
                <w:rFonts w:cs="Arial"/>
                <w:sz w:val="20"/>
                <w:lang w:val="en-GB"/>
              </w:rPr>
            </w:pPr>
          </w:p>
        </w:tc>
        <w:tc>
          <w:tcPr>
            <w:tcW w:w="479" w:type="pct"/>
          </w:tcPr>
          <w:p w14:paraId="23AFBB7E" w14:textId="77777777" w:rsidR="00FE7296" w:rsidRPr="005B5916" w:rsidRDefault="00FE7296" w:rsidP="00FE5BA8">
            <w:pPr>
              <w:keepNext/>
              <w:spacing w:before="60" w:after="60"/>
              <w:jc w:val="left"/>
              <w:rPr>
                <w:rFonts w:cs="Arial"/>
                <w:sz w:val="20"/>
                <w:lang w:val="en-GB"/>
              </w:rPr>
            </w:pPr>
          </w:p>
        </w:tc>
        <w:tc>
          <w:tcPr>
            <w:tcW w:w="472" w:type="pct"/>
          </w:tcPr>
          <w:p w14:paraId="27B88886" w14:textId="77777777" w:rsidR="00FE7296" w:rsidRPr="005B5916" w:rsidRDefault="00FE7296" w:rsidP="00FE5BA8">
            <w:pPr>
              <w:keepNext/>
              <w:spacing w:before="60" w:after="60"/>
              <w:jc w:val="left"/>
              <w:rPr>
                <w:rFonts w:cs="Arial"/>
                <w:sz w:val="20"/>
                <w:lang w:val="en-GB"/>
              </w:rPr>
            </w:pPr>
          </w:p>
        </w:tc>
      </w:tr>
      <w:tr w:rsidR="00FE7296" w:rsidRPr="005B5916" w14:paraId="325F81F7" w14:textId="77777777" w:rsidTr="000A5C84">
        <w:tc>
          <w:tcPr>
            <w:tcW w:w="3106" w:type="pct"/>
          </w:tcPr>
          <w:p w14:paraId="38C536E4" w14:textId="77777777" w:rsidR="00FE7296" w:rsidRPr="005B5916" w:rsidRDefault="00FE7296" w:rsidP="00FE5BA8">
            <w:pPr>
              <w:spacing w:before="60" w:after="60"/>
              <w:jc w:val="left"/>
              <w:rPr>
                <w:rFonts w:cs="Arial"/>
                <w:sz w:val="20"/>
                <w:lang w:val="en-GB"/>
              </w:rPr>
            </w:pPr>
            <w:r w:rsidRPr="005B5916">
              <w:rPr>
                <w:rFonts w:cs="Arial"/>
                <w:sz w:val="20"/>
                <w:lang w:val="en-GB"/>
              </w:rPr>
              <w:t>Faced with distractions draws the group’s attention to the work</w:t>
            </w:r>
          </w:p>
        </w:tc>
        <w:tc>
          <w:tcPr>
            <w:tcW w:w="472" w:type="pct"/>
          </w:tcPr>
          <w:p w14:paraId="00D7AC90" w14:textId="77777777" w:rsidR="00FE7296" w:rsidRPr="005B5916" w:rsidRDefault="00FE7296" w:rsidP="00FE5BA8">
            <w:pPr>
              <w:spacing w:before="60" w:after="60"/>
              <w:jc w:val="left"/>
              <w:rPr>
                <w:rFonts w:cs="Arial"/>
                <w:sz w:val="20"/>
                <w:lang w:val="en-GB"/>
              </w:rPr>
            </w:pPr>
          </w:p>
        </w:tc>
        <w:tc>
          <w:tcPr>
            <w:tcW w:w="472" w:type="pct"/>
          </w:tcPr>
          <w:p w14:paraId="6D03BAB8" w14:textId="77777777" w:rsidR="00FE7296" w:rsidRPr="005B5916" w:rsidRDefault="00FE7296" w:rsidP="00FE5BA8">
            <w:pPr>
              <w:spacing w:before="60" w:after="60"/>
              <w:jc w:val="left"/>
              <w:rPr>
                <w:rFonts w:cs="Arial"/>
                <w:sz w:val="20"/>
                <w:lang w:val="en-GB"/>
              </w:rPr>
            </w:pPr>
          </w:p>
        </w:tc>
        <w:tc>
          <w:tcPr>
            <w:tcW w:w="479" w:type="pct"/>
          </w:tcPr>
          <w:p w14:paraId="431F1DB4" w14:textId="77777777" w:rsidR="00FE7296" w:rsidRPr="005B5916" w:rsidRDefault="00FE7296" w:rsidP="00FE5BA8">
            <w:pPr>
              <w:spacing w:before="60" w:after="60"/>
              <w:jc w:val="left"/>
              <w:rPr>
                <w:rFonts w:cs="Arial"/>
                <w:sz w:val="20"/>
                <w:lang w:val="en-GB"/>
              </w:rPr>
            </w:pPr>
          </w:p>
        </w:tc>
        <w:tc>
          <w:tcPr>
            <w:tcW w:w="472" w:type="pct"/>
          </w:tcPr>
          <w:p w14:paraId="1BC36752" w14:textId="77777777" w:rsidR="00FE7296" w:rsidRPr="005B5916" w:rsidRDefault="00FE7296" w:rsidP="00FE5BA8">
            <w:pPr>
              <w:spacing w:before="60" w:after="60"/>
              <w:jc w:val="left"/>
              <w:rPr>
                <w:rFonts w:cs="Arial"/>
                <w:sz w:val="20"/>
                <w:lang w:val="en-GB"/>
              </w:rPr>
            </w:pPr>
          </w:p>
        </w:tc>
      </w:tr>
    </w:tbl>
    <w:p w14:paraId="3D430735" w14:textId="77777777" w:rsidR="00FE7296" w:rsidRPr="005B5916" w:rsidRDefault="00FE7296" w:rsidP="00D245F2">
      <w:pPr>
        <w:rPr>
          <w:lang w:val="en-GB"/>
        </w:rPr>
      </w:pPr>
    </w:p>
    <w:p w14:paraId="41195DC7" w14:textId="24AB523B" w:rsidR="00462364" w:rsidRPr="005B5916" w:rsidRDefault="00462364" w:rsidP="00D245F2">
      <w:pPr>
        <w:rPr>
          <w:lang w:val="en-GB"/>
        </w:rPr>
      </w:pPr>
      <w:r w:rsidRPr="005B5916">
        <w:rPr>
          <w:i/>
          <w:lang w:val="en-GB"/>
        </w:rPr>
        <w:t>Planning</w:t>
      </w:r>
      <w:r w:rsidR="007E04D5" w:rsidRPr="005B5916">
        <w:rPr>
          <w:i/>
          <w:lang w:val="en-GB"/>
        </w:rPr>
        <w:t xml:space="preserve"> investigations</w:t>
      </w:r>
      <w:r w:rsidRPr="005B5916">
        <w:rPr>
          <w:lang w:val="en-GB"/>
        </w:rPr>
        <w:t xml:space="preserve"> and practical implementation of the experiment is time-consuming. </w:t>
      </w:r>
      <w:r w:rsidR="007E04D5" w:rsidRPr="005B5916">
        <w:rPr>
          <w:lang w:val="en-GB"/>
        </w:rPr>
        <w:t>For this reason,</w:t>
      </w:r>
      <w:r w:rsidRPr="005B5916">
        <w:rPr>
          <w:lang w:val="en-GB"/>
        </w:rPr>
        <w:t xml:space="preserve"> </w:t>
      </w:r>
      <w:r w:rsidR="00217BFE" w:rsidRPr="005B5916">
        <w:rPr>
          <w:lang w:val="en-GB"/>
        </w:rPr>
        <w:t xml:space="preserve">the </w:t>
      </w:r>
      <w:r w:rsidRPr="005B5916">
        <w:rPr>
          <w:lang w:val="en-GB"/>
        </w:rPr>
        <w:t xml:space="preserve">assessment is focused only on a few skills. The independent variable was given but the students had to devise ways of manipulating it. </w:t>
      </w:r>
      <w:r w:rsidR="00296821" w:rsidRPr="005B5916">
        <w:rPr>
          <w:lang w:val="en-GB"/>
        </w:rPr>
        <w:t>Older and more</w:t>
      </w:r>
      <w:r w:rsidR="005E635B">
        <w:rPr>
          <w:lang w:val="en-GB"/>
        </w:rPr>
        <w:t xml:space="preserve"> experienced students we</w:t>
      </w:r>
      <w:r w:rsidRPr="005B5916">
        <w:rPr>
          <w:lang w:val="en-GB"/>
        </w:rPr>
        <w:t>re free to plan different methods of creating the plant samples and setting levels of light intensity (</w:t>
      </w:r>
      <w:r w:rsidRPr="005B5916">
        <w:rPr>
          <w:b/>
          <w:lang w:val="en-GB"/>
        </w:rPr>
        <w:t>CS4</w:t>
      </w:r>
      <w:r w:rsidR="00217BFE" w:rsidRPr="005B5916">
        <w:rPr>
          <w:lang w:val="en-GB"/>
        </w:rPr>
        <w:t xml:space="preserve"> and </w:t>
      </w:r>
      <w:r w:rsidRPr="005B5916">
        <w:rPr>
          <w:b/>
          <w:lang w:val="en-GB"/>
        </w:rPr>
        <w:t>CS5</w:t>
      </w:r>
      <w:r w:rsidR="00217BFE" w:rsidRPr="005B5916">
        <w:rPr>
          <w:b/>
          <w:lang w:val="en-GB"/>
        </w:rPr>
        <w:t xml:space="preserve"> Hungary</w:t>
      </w:r>
      <w:r w:rsidRPr="005B5916">
        <w:rPr>
          <w:lang w:val="en-GB"/>
        </w:rPr>
        <w:t xml:space="preserve">). </w:t>
      </w:r>
      <w:r w:rsidR="00296821" w:rsidRPr="005B5916">
        <w:rPr>
          <w:lang w:val="en-GB"/>
        </w:rPr>
        <w:t>When they discussed</w:t>
      </w:r>
      <w:r w:rsidRPr="005B5916">
        <w:rPr>
          <w:lang w:val="en-GB"/>
        </w:rPr>
        <w:t xml:space="preserve"> their ideas they had an opportunity for critical thinking. </w:t>
      </w:r>
    </w:p>
    <w:p w14:paraId="052F628E" w14:textId="77777777" w:rsidR="00462364" w:rsidRPr="005B5916" w:rsidRDefault="00462364" w:rsidP="00462364">
      <w:pPr>
        <w:rPr>
          <w:lang w:val="en-GB"/>
        </w:rPr>
      </w:pPr>
    </w:p>
    <w:p w14:paraId="05E48B1A" w14:textId="05F2BB9B" w:rsidR="00462364" w:rsidRPr="005B5916" w:rsidRDefault="00462364" w:rsidP="00D245F2">
      <w:pPr>
        <w:rPr>
          <w:lang w:val="en-GB"/>
        </w:rPr>
      </w:pPr>
      <w:r w:rsidRPr="005B5916">
        <w:rPr>
          <w:lang w:val="en-GB"/>
        </w:rPr>
        <w:t xml:space="preserve">The students’ </w:t>
      </w:r>
      <w:r w:rsidRPr="005B5916">
        <w:rPr>
          <w:i/>
          <w:lang w:val="en-GB"/>
        </w:rPr>
        <w:t>scientific literacy</w:t>
      </w:r>
      <w:r w:rsidRPr="005B5916">
        <w:rPr>
          <w:lang w:val="en-GB"/>
        </w:rPr>
        <w:t xml:space="preserve"> improved as a result of their deeper understanding of photosynthesis and the discussion of the practical aspects of the investigation (</w:t>
      </w:r>
      <w:r w:rsidRPr="005B5916">
        <w:rPr>
          <w:b/>
          <w:lang w:val="en-GB"/>
        </w:rPr>
        <w:t>CS4</w:t>
      </w:r>
      <w:r w:rsidR="00217BFE" w:rsidRPr="005B5916">
        <w:rPr>
          <w:lang w:val="en-GB"/>
        </w:rPr>
        <w:t xml:space="preserve"> and</w:t>
      </w:r>
      <w:r w:rsidRPr="005B5916">
        <w:rPr>
          <w:lang w:val="en-GB"/>
        </w:rPr>
        <w:t xml:space="preserve"> </w:t>
      </w:r>
      <w:r w:rsidRPr="005B5916">
        <w:rPr>
          <w:b/>
          <w:lang w:val="en-GB"/>
        </w:rPr>
        <w:t>CS5</w:t>
      </w:r>
      <w:r w:rsidR="00217BFE" w:rsidRPr="005B5916">
        <w:rPr>
          <w:b/>
          <w:lang w:val="en-GB"/>
        </w:rPr>
        <w:t xml:space="preserve"> Hungary</w:t>
      </w:r>
      <w:r w:rsidRPr="005B5916">
        <w:rPr>
          <w:lang w:val="en-GB"/>
        </w:rPr>
        <w:t>). During the introductory phase, the teacher questions had brought the students’ prior knowledge of the theoretical process of photosynthesis to the surface. They could think of examples for the role of light and mentioned, for instance, the variation in the amounts of light different plants required and the problem of caring for houseplants</w:t>
      </w:r>
    </w:p>
    <w:p w14:paraId="2C1D23F5" w14:textId="77777777" w:rsidR="00462364" w:rsidRPr="005B5916" w:rsidRDefault="00462364" w:rsidP="00D245F2">
      <w:pPr>
        <w:rPr>
          <w:lang w:val="en-GB"/>
        </w:rPr>
      </w:pPr>
    </w:p>
    <w:p w14:paraId="026A07B3" w14:textId="1A132EBB" w:rsidR="005E5B1A" w:rsidRPr="005B5916" w:rsidRDefault="00462364" w:rsidP="00AA54AF">
      <w:pPr>
        <w:rPr>
          <w:lang w:val="en-GB"/>
        </w:rPr>
      </w:pPr>
      <w:r w:rsidRPr="005B5916">
        <w:rPr>
          <w:lang w:val="en-GB"/>
        </w:rPr>
        <w:t xml:space="preserve">Generally </w:t>
      </w:r>
      <w:r w:rsidR="00AD12D9">
        <w:rPr>
          <w:lang w:val="en-GB"/>
        </w:rPr>
        <w:t xml:space="preserve">the </w:t>
      </w:r>
      <w:r w:rsidRPr="005B5916">
        <w:rPr>
          <w:lang w:val="en-GB"/>
        </w:rPr>
        <w:t xml:space="preserve">teachers observed communication between the students while they were working in groups. The groups needed </w:t>
      </w:r>
      <w:r w:rsidR="0005109B" w:rsidRPr="005B5916">
        <w:rPr>
          <w:lang w:val="en-GB"/>
        </w:rPr>
        <w:t>some support and reinforcement.</w:t>
      </w:r>
      <w:r w:rsidRPr="005B5916">
        <w:rPr>
          <w:lang w:val="en-GB"/>
        </w:rPr>
        <w:t xml:space="preserve"> Later </w:t>
      </w:r>
      <w:r w:rsidR="00AD12D9">
        <w:rPr>
          <w:lang w:val="en-GB"/>
        </w:rPr>
        <w:t xml:space="preserve">the </w:t>
      </w:r>
      <w:r w:rsidRPr="005B5916">
        <w:rPr>
          <w:lang w:val="en-GB"/>
        </w:rPr>
        <w:t>teachers used written</w:t>
      </w:r>
      <w:r w:rsidR="003D03B8" w:rsidRPr="005B5916">
        <w:rPr>
          <w:lang w:val="en-GB"/>
        </w:rPr>
        <w:t xml:space="preserve"> work for formative assessment</w:t>
      </w:r>
      <w:r w:rsidRPr="005B5916">
        <w:rPr>
          <w:lang w:val="en-GB"/>
        </w:rPr>
        <w:t>. At the end of the activity some teachers performed summative assessment</w:t>
      </w:r>
      <w:r w:rsidR="003D03B8" w:rsidRPr="005B5916">
        <w:rPr>
          <w:lang w:val="en-GB"/>
        </w:rPr>
        <w:t xml:space="preserve"> (</w:t>
      </w:r>
      <w:r w:rsidR="003D03B8" w:rsidRPr="005B5916">
        <w:rPr>
          <w:b/>
          <w:lang w:val="en-GB"/>
        </w:rPr>
        <w:t>CS4</w:t>
      </w:r>
      <w:r w:rsidR="008E4D36" w:rsidRPr="005B5916">
        <w:rPr>
          <w:lang w:val="en-GB"/>
        </w:rPr>
        <w:t xml:space="preserve"> and</w:t>
      </w:r>
      <w:r w:rsidR="003D03B8" w:rsidRPr="005B5916">
        <w:rPr>
          <w:lang w:val="en-GB"/>
        </w:rPr>
        <w:t xml:space="preserve"> </w:t>
      </w:r>
      <w:r w:rsidR="003D03B8" w:rsidRPr="005B5916">
        <w:rPr>
          <w:b/>
          <w:lang w:val="en-GB"/>
        </w:rPr>
        <w:t>CS5 Hungary</w:t>
      </w:r>
      <w:r w:rsidR="003D03B8" w:rsidRPr="005B5916">
        <w:rPr>
          <w:lang w:val="en-GB"/>
        </w:rPr>
        <w:t>),</w:t>
      </w:r>
      <w:r w:rsidRPr="005B5916">
        <w:rPr>
          <w:lang w:val="en-GB"/>
        </w:rPr>
        <w:t xml:space="preserve"> </w:t>
      </w:r>
      <w:r w:rsidR="003D03B8" w:rsidRPr="005B5916">
        <w:rPr>
          <w:lang w:val="en-GB"/>
        </w:rPr>
        <w:t>where t</w:t>
      </w:r>
      <w:r w:rsidRPr="005B5916">
        <w:rPr>
          <w:lang w:val="en-GB"/>
        </w:rPr>
        <w:t xml:space="preserve">he assessment criteria were discussed with the </w:t>
      </w:r>
      <w:r w:rsidR="003D03B8" w:rsidRPr="005B5916">
        <w:rPr>
          <w:lang w:val="en-GB"/>
        </w:rPr>
        <w:t>students.</w:t>
      </w:r>
    </w:p>
    <w:sectPr w:rsidR="005E5B1A" w:rsidRPr="005B5916" w:rsidSect="007E1389">
      <w:headerReference w:type="even" r:id="rId9"/>
      <w:headerReference w:type="default" r:id="rId10"/>
      <w:footerReference w:type="even" r:id="rId11"/>
      <w:footerReference w:type="default" r:id="rId12"/>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038AA" w14:textId="77777777" w:rsidR="00680F9A" w:rsidRDefault="00680F9A" w:rsidP="004D6E35">
      <w:r>
        <w:separator/>
      </w:r>
    </w:p>
  </w:endnote>
  <w:endnote w:type="continuationSeparator" w:id="0">
    <w:p w14:paraId="7100B5D8" w14:textId="77777777" w:rsidR="00680F9A" w:rsidRDefault="00680F9A" w:rsidP="004D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541"/>
      <w:gridCol w:w="8715"/>
    </w:tblGrid>
    <w:tr w:rsidR="00680F9A" w:rsidRPr="0025191F" w14:paraId="410B486C" w14:textId="77777777" w:rsidTr="00311EBC">
      <w:tc>
        <w:tcPr>
          <w:tcW w:w="292" w:type="pct"/>
          <w:tcBorders>
            <w:bottom w:val="nil"/>
            <w:right w:val="single" w:sz="4" w:space="0" w:color="BFBFBF"/>
          </w:tcBorders>
        </w:tcPr>
        <w:p w14:paraId="017BE514" w14:textId="77777777" w:rsidR="00680F9A" w:rsidRPr="007B7F10" w:rsidRDefault="00680F9A" w:rsidP="00605286">
          <w:pPr>
            <w:jc w:val="right"/>
            <w:rPr>
              <w:rFonts w:ascii="Calibri" w:eastAsia="Cambria" w:hAnsi="Calibri"/>
              <w:b/>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2E07BD">
            <w:rPr>
              <w:rFonts w:ascii="Calibri" w:hAnsi="Calibri"/>
              <w:b/>
              <w:noProof/>
              <w:color w:val="595959" w:themeColor="text1" w:themeTint="A6"/>
              <w:sz w:val="24"/>
              <w:szCs w:val="24"/>
            </w:rPr>
            <w:t>2</w:t>
          </w:r>
          <w:r w:rsidRPr="007B7F10">
            <w:rPr>
              <w:rFonts w:ascii="Calibri" w:hAnsi="Calibri"/>
              <w:b/>
              <w:color w:val="595959" w:themeColor="text1" w:themeTint="A6"/>
              <w:sz w:val="24"/>
              <w:szCs w:val="24"/>
            </w:rPr>
            <w:fldChar w:fldCharType="end"/>
          </w:r>
        </w:p>
      </w:tc>
      <w:tc>
        <w:tcPr>
          <w:tcW w:w="4708" w:type="pct"/>
          <w:tcBorders>
            <w:left w:val="single" w:sz="4" w:space="0" w:color="BFBFBF"/>
            <w:bottom w:val="nil"/>
          </w:tcBorders>
        </w:tcPr>
        <w:p w14:paraId="090FDFD9" w14:textId="77777777" w:rsidR="00680F9A" w:rsidRPr="0025191F" w:rsidRDefault="002E07BD" w:rsidP="00605286">
          <w:pPr>
            <w:rPr>
              <w:rFonts w:ascii="Calibri" w:eastAsia="Cambria" w:hAnsi="Calibri"/>
              <w:color w:val="595959" w:themeColor="text1" w:themeTint="A6"/>
              <w:sz w:val="24"/>
              <w:szCs w:val="24"/>
            </w:rPr>
          </w:pPr>
          <w:sdt>
            <w:sdtPr>
              <w:rPr>
                <w:rFonts w:ascii="Calibri" w:hAnsi="Calibri"/>
                <w:b/>
                <w:bCs/>
                <w:caps/>
                <w:color w:val="595959" w:themeColor="text1" w:themeTint="A6"/>
                <w:sz w:val="24"/>
                <w:szCs w:val="24"/>
              </w:rPr>
              <w:alias w:val="Title"/>
              <w:id w:val="-1812397384"/>
              <w:placeholder>
                <w:docPart w:val="47A02CF169C903408D34C67629630909"/>
              </w:placeholder>
              <w:dataBinding w:prefixMappings="xmlns:ns0='http://schemas.openxmlformats.org/package/2006/metadata/core-properties' xmlns:ns1='http://purl.org/dc/elements/1.1/'" w:xpath="/ns0:coreProperties[1]/ns1:title[1]" w:storeItemID="{6C3C8BC8-F283-45AE-878A-BAB7291924A1}"/>
              <w:text/>
            </w:sdtPr>
            <w:sdtEndPr/>
            <w:sdtContent>
              <w:r w:rsidR="00680F9A">
                <w:rPr>
                  <w:rFonts w:ascii="Calibri" w:hAnsi="Calibri"/>
                  <w:b/>
                  <w:bCs/>
                  <w:caps/>
                  <w:color w:val="595959" w:themeColor="text1" w:themeTint="A6"/>
                  <w:sz w:val="24"/>
                  <w:szCs w:val="24"/>
                  <w:lang w:val="en-US"/>
                </w:rPr>
                <w:t>Sails Unit</w:t>
              </w:r>
            </w:sdtContent>
          </w:sdt>
        </w:p>
      </w:tc>
    </w:tr>
  </w:tbl>
  <w:p w14:paraId="68E62C3D" w14:textId="77777777" w:rsidR="00680F9A" w:rsidRDefault="00680F9A" w:rsidP="004D6E3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762"/>
      <w:gridCol w:w="494"/>
    </w:tblGrid>
    <w:tr w:rsidR="00680F9A" w:rsidRPr="0025191F" w14:paraId="6C00E902" w14:textId="77777777" w:rsidTr="00311EBC">
      <w:tc>
        <w:tcPr>
          <w:tcW w:w="4733" w:type="pct"/>
          <w:tcBorders>
            <w:bottom w:val="nil"/>
            <w:right w:val="single" w:sz="4" w:space="0" w:color="BFBFBF"/>
          </w:tcBorders>
        </w:tcPr>
        <w:p w14:paraId="583CDDC7" w14:textId="77777777" w:rsidR="00680F9A" w:rsidRPr="007B7F10" w:rsidRDefault="002E07BD" w:rsidP="004D6E35">
          <w:pPr>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176972171"/>
              <w:dataBinding w:prefixMappings="xmlns:ns0='http://schemas.openxmlformats.org/package/2006/metadata/core-properties' xmlns:ns1='http://purl.org/dc/elements/1.1/'" w:xpath="/ns0:coreProperties[1]/ns1:title[1]" w:storeItemID="{6C3C8BC8-F283-45AE-878A-BAB7291924A1}"/>
              <w:text/>
            </w:sdtPr>
            <w:sdtEndPr/>
            <w:sdtContent>
              <w:r w:rsidR="00680F9A">
                <w:rPr>
                  <w:rFonts w:ascii="Calibri" w:hAnsi="Calibri"/>
                  <w:b/>
                  <w:bCs/>
                  <w:caps/>
                  <w:color w:val="595959" w:themeColor="text1" w:themeTint="A6"/>
                  <w:sz w:val="24"/>
                  <w:szCs w:val="24"/>
                </w:rPr>
                <w:t>Sails Unit</w:t>
              </w:r>
            </w:sdtContent>
          </w:sdt>
        </w:p>
      </w:tc>
      <w:tc>
        <w:tcPr>
          <w:tcW w:w="267" w:type="pct"/>
          <w:tcBorders>
            <w:left w:val="single" w:sz="4" w:space="0" w:color="BFBFBF"/>
            <w:bottom w:val="nil"/>
          </w:tcBorders>
        </w:tcPr>
        <w:p w14:paraId="321508D7" w14:textId="77777777" w:rsidR="00680F9A" w:rsidRPr="0025191F" w:rsidRDefault="00680F9A" w:rsidP="00605286">
          <w:pPr>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2E07BD">
            <w:rPr>
              <w:rFonts w:ascii="Calibri" w:hAnsi="Calibri"/>
              <w:b/>
              <w:noProof/>
              <w:color w:val="595959" w:themeColor="text1" w:themeTint="A6"/>
              <w:sz w:val="24"/>
              <w:szCs w:val="24"/>
            </w:rPr>
            <w:t>9</w:t>
          </w:r>
          <w:r w:rsidRPr="007B7F10">
            <w:rPr>
              <w:rFonts w:ascii="Calibri" w:hAnsi="Calibri"/>
              <w:b/>
              <w:color w:val="595959" w:themeColor="text1" w:themeTint="A6"/>
              <w:sz w:val="24"/>
              <w:szCs w:val="24"/>
            </w:rPr>
            <w:fldChar w:fldCharType="end"/>
          </w:r>
        </w:p>
      </w:tc>
    </w:tr>
  </w:tbl>
  <w:p w14:paraId="79F7E7CF" w14:textId="77777777" w:rsidR="00680F9A" w:rsidRDefault="00680F9A" w:rsidP="004D6E3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EAC0D" w14:textId="77777777" w:rsidR="00680F9A" w:rsidRDefault="00680F9A" w:rsidP="004D6E35">
      <w:r>
        <w:separator/>
      </w:r>
    </w:p>
  </w:footnote>
  <w:footnote w:type="continuationSeparator" w:id="0">
    <w:p w14:paraId="0773FC17" w14:textId="77777777" w:rsidR="00680F9A" w:rsidRDefault="00680F9A" w:rsidP="004D6E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B84F8" w14:textId="77777777" w:rsidR="00680F9A" w:rsidRPr="004D6E35" w:rsidRDefault="00680F9A" w:rsidP="004D6E35">
    <w:pPr>
      <w:pStyle w:val="Header"/>
    </w:pPr>
    <w:r w:rsidRPr="009652F6">
      <w:rPr>
        <w:noProof/>
        <w:lang w:val="en-US"/>
      </w:rPr>
      <w:drawing>
        <wp:inline distT="0" distB="0" distL="0" distR="0" wp14:anchorId="3EF579BF" wp14:editId="6A4C6B14">
          <wp:extent cx="668740" cy="316787"/>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9492" cy="317143"/>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39EAD" w14:textId="77777777" w:rsidR="00680F9A" w:rsidRDefault="00680F9A" w:rsidP="004D6E35">
    <w:pPr>
      <w:pStyle w:val="Header"/>
      <w:jc w:val="right"/>
    </w:pPr>
    <w:r w:rsidRPr="009652F6">
      <w:rPr>
        <w:noProof/>
        <w:lang w:val="en-US"/>
      </w:rPr>
      <w:drawing>
        <wp:inline distT="0" distB="0" distL="0" distR="0" wp14:anchorId="10B4BE2D" wp14:editId="00F08B02">
          <wp:extent cx="668740" cy="316787"/>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9492" cy="317143"/>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7BC8"/>
    <w:multiLevelType w:val="hybridMultilevel"/>
    <w:tmpl w:val="B03C8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A16920"/>
    <w:multiLevelType w:val="hybridMultilevel"/>
    <w:tmpl w:val="D772B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60C7AFA"/>
    <w:multiLevelType w:val="hybridMultilevel"/>
    <w:tmpl w:val="48C28C9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1AF678CE"/>
    <w:multiLevelType w:val="hybridMultilevel"/>
    <w:tmpl w:val="3648C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5B3EF6"/>
    <w:multiLevelType w:val="hybridMultilevel"/>
    <w:tmpl w:val="50DA2B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57C42FB"/>
    <w:multiLevelType w:val="hybridMultilevel"/>
    <w:tmpl w:val="9664E69E"/>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nsid w:val="32982353"/>
    <w:multiLevelType w:val="hybridMultilevel"/>
    <w:tmpl w:val="BEC63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9030DD"/>
    <w:multiLevelType w:val="hybridMultilevel"/>
    <w:tmpl w:val="7C6CD6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43EB515E"/>
    <w:multiLevelType w:val="hybridMultilevel"/>
    <w:tmpl w:val="A558A1C8"/>
    <w:lvl w:ilvl="0" w:tplc="04090019">
      <w:start w:val="1"/>
      <w:numFmt w:val="lowerLetter"/>
      <w:lvlText w:val="%1."/>
      <w:lvlJc w:val="left"/>
      <w:pPr>
        <w:tabs>
          <w:tab w:val="num" w:pos="1080"/>
        </w:tabs>
        <w:ind w:left="1080" w:hanging="360"/>
      </w:pPr>
      <w:rPr>
        <w:rFonts w:hint="default"/>
      </w:rPr>
    </w:lvl>
    <w:lvl w:ilvl="1" w:tplc="041B0003" w:tentative="1">
      <w:start w:val="1"/>
      <w:numFmt w:val="bullet"/>
      <w:lvlText w:val="o"/>
      <w:lvlJc w:val="left"/>
      <w:pPr>
        <w:tabs>
          <w:tab w:val="num" w:pos="1800"/>
        </w:tabs>
        <w:ind w:left="1800" w:hanging="360"/>
      </w:pPr>
      <w:rPr>
        <w:rFonts w:ascii="Courier New" w:hAnsi="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9">
    <w:nsid w:val="45A459E7"/>
    <w:multiLevelType w:val="multilevel"/>
    <w:tmpl w:val="F5488F20"/>
    <w:lvl w:ilvl="0">
      <w:start w:val="1"/>
      <w:numFmt w:val="decimal"/>
      <w:lvlText w:val="%1."/>
      <w:lvlJc w:val="left"/>
      <w:pPr>
        <w:ind w:left="360" w:hanging="360"/>
      </w:pPr>
    </w:lvl>
    <w:lvl w:ilvl="1">
      <w:start w:val="2"/>
      <w:numFmt w:val="decimal"/>
      <w:isLgl/>
      <w:lvlText w:val="%1.%2"/>
      <w:lvlJc w:val="left"/>
      <w:pPr>
        <w:ind w:left="440" w:hanging="4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nsid w:val="48A17FF6"/>
    <w:multiLevelType w:val="hybridMultilevel"/>
    <w:tmpl w:val="8E5AB64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E612896"/>
    <w:multiLevelType w:val="hybridMultilevel"/>
    <w:tmpl w:val="865258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FDE390F"/>
    <w:multiLevelType w:val="hybridMultilevel"/>
    <w:tmpl w:val="88245776"/>
    <w:lvl w:ilvl="0" w:tplc="7C52D148">
      <w:start w:val="1"/>
      <w:numFmt w:val="upperRoman"/>
      <w:lvlText w:val="(%1)"/>
      <w:lvlJc w:val="left"/>
      <w:pPr>
        <w:ind w:left="720" w:hanging="360"/>
      </w:pPr>
      <w:rPr>
        <w:rFonts w:cs="Times New Roman"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5A2879F1"/>
    <w:multiLevelType w:val="hybridMultilevel"/>
    <w:tmpl w:val="D6622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0E04570"/>
    <w:multiLevelType w:val="hybridMultilevel"/>
    <w:tmpl w:val="389ACE78"/>
    <w:lvl w:ilvl="0" w:tplc="04090001">
      <w:start w:val="1"/>
      <w:numFmt w:val="bullet"/>
      <w:lvlText w:val=""/>
      <w:lvlJc w:val="left"/>
      <w:pPr>
        <w:ind w:left="360" w:hanging="360"/>
      </w:pPr>
      <w:rPr>
        <w:rFonts w:ascii="Symbol" w:hAnsi="Symbol" w:hint="default"/>
      </w:rPr>
    </w:lvl>
    <w:lvl w:ilvl="1" w:tplc="7D5228C0">
      <w:numFmt w:val="bullet"/>
      <w:lvlText w:val="-"/>
      <w:lvlJc w:val="left"/>
      <w:pPr>
        <w:ind w:left="1440" w:hanging="360"/>
      </w:pPr>
      <w:rPr>
        <w:rFonts w:ascii="Calibri" w:eastAsiaTheme="minorEastAsia" w:hAnsi="Calibri" w:cstheme="minorBid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648804E6"/>
    <w:multiLevelType w:val="hybridMultilevel"/>
    <w:tmpl w:val="3E6E7C9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nsid w:val="68E90256"/>
    <w:multiLevelType w:val="multilevel"/>
    <w:tmpl w:val="F5488F20"/>
    <w:lvl w:ilvl="0">
      <w:start w:val="1"/>
      <w:numFmt w:val="decimal"/>
      <w:lvlText w:val="%1."/>
      <w:lvlJc w:val="left"/>
      <w:pPr>
        <w:ind w:left="360" w:hanging="360"/>
      </w:pPr>
    </w:lvl>
    <w:lvl w:ilvl="1">
      <w:start w:val="2"/>
      <w:numFmt w:val="decimal"/>
      <w:isLgl/>
      <w:lvlText w:val="%1.%2"/>
      <w:lvlJc w:val="left"/>
      <w:pPr>
        <w:ind w:left="440" w:hanging="4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77176CEF"/>
    <w:multiLevelType w:val="hybridMultilevel"/>
    <w:tmpl w:val="951CC46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98A6947"/>
    <w:multiLevelType w:val="hybridMultilevel"/>
    <w:tmpl w:val="21480A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C261DB2"/>
    <w:multiLevelType w:val="hybridMultilevel"/>
    <w:tmpl w:val="A558A1C8"/>
    <w:lvl w:ilvl="0" w:tplc="04090019">
      <w:start w:val="1"/>
      <w:numFmt w:val="lowerLetter"/>
      <w:lvlText w:val="%1."/>
      <w:lvlJc w:val="left"/>
      <w:pPr>
        <w:tabs>
          <w:tab w:val="num" w:pos="1080"/>
        </w:tabs>
        <w:ind w:left="1080" w:hanging="360"/>
      </w:pPr>
      <w:rPr>
        <w:rFonts w:hint="default"/>
      </w:rPr>
    </w:lvl>
    <w:lvl w:ilvl="1" w:tplc="041B0003" w:tentative="1">
      <w:start w:val="1"/>
      <w:numFmt w:val="bullet"/>
      <w:lvlText w:val="o"/>
      <w:lvlJc w:val="left"/>
      <w:pPr>
        <w:tabs>
          <w:tab w:val="num" w:pos="1800"/>
        </w:tabs>
        <w:ind w:left="1800" w:hanging="360"/>
      </w:pPr>
      <w:rPr>
        <w:rFonts w:ascii="Courier New" w:hAnsi="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1"/>
  </w:num>
  <w:num w:numId="4">
    <w:abstractNumId w:val="14"/>
  </w:num>
  <w:num w:numId="5">
    <w:abstractNumId w:val="8"/>
  </w:num>
  <w:num w:numId="6">
    <w:abstractNumId w:val="7"/>
  </w:num>
  <w:num w:numId="7">
    <w:abstractNumId w:val="15"/>
  </w:num>
  <w:num w:numId="8">
    <w:abstractNumId w:val="19"/>
  </w:num>
  <w:num w:numId="9">
    <w:abstractNumId w:val="9"/>
  </w:num>
  <w:num w:numId="10">
    <w:abstractNumId w:val="5"/>
  </w:num>
  <w:num w:numId="11">
    <w:abstractNumId w:val="2"/>
  </w:num>
  <w:num w:numId="12">
    <w:abstractNumId w:val="16"/>
  </w:num>
  <w:num w:numId="13">
    <w:abstractNumId w:val="18"/>
  </w:num>
  <w:num w:numId="14">
    <w:abstractNumId w:val="13"/>
  </w:num>
  <w:num w:numId="15">
    <w:abstractNumId w:val="4"/>
  </w:num>
  <w:num w:numId="16">
    <w:abstractNumId w:val="12"/>
  </w:num>
  <w:num w:numId="17">
    <w:abstractNumId w:val="11"/>
  </w:num>
  <w:num w:numId="18">
    <w:abstractNumId w:val="17"/>
  </w:num>
  <w:num w:numId="19">
    <w:abstractNumId w:val="10"/>
  </w:num>
  <w:num w:numId="20">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FBA"/>
    <w:rsid w:val="000004DF"/>
    <w:rsid w:val="00012F94"/>
    <w:rsid w:val="00017062"/>
    <w:rsid w:val="0002757F"/>
    <w:rsid w:val="00030D6C"/>
    <w:rsid w:val="0003684A"/>
    <w:rsid w:val="00036D3A"/>
    <w:rsid w:val="0004453F"/>
    <w:rsid w:val="00047C89"/>
    <w:rsid w:val="000503DC"/>
    <w:rsid w:val="0005109B"/>
    <w:rsid w:val="00051D4A"/>
    <w:rsid w:val="000577E1"/>
    <w:rsid w:val="00061F8A"/>
    <w:rsid w:val="00066792"/>
    <w:rsid w:val="00067E43"/>
    <w:rsid w:val="00071B55"/>
    <w:rsid w:val="00074437"/>
    <w:rsid w:val="00076A43"/>
    <w:rsid w:val="00083B5B"/>
    <w:rsid w:val="0008447F"/>
    <w:rsid w:val="000844E3"/>
    <w:rsid w:val="00085B65"/>
    <w:rsid w:val="00085CF2"/>
    <w:rsid w:val="0008610D"/>
    <w:rsid w:val="000863A3"/>
    <w:rsid w:val="00096945"/>
    <w:rsid w:val="00096D51"/>
    <w:rsid w:val="000A0583"/>
    <w:rsid w:val="000A33E9"/>
    <w:rsid w:val="000A4CB6"/>
    <w:rsid w:val="000A5C84"/>
    <w:rsid w:val="000B1A3A"/>
    <w:rsid w:val="000B2C13"/>
    <w:rsid w:val="000B694E"/>
    <w:rsid w:val="000D0764"/>
    <w:rsid w:val="000D1AD5"/>
    <w:rsid w:val="000D215A"/>
    <w:rsid w:val="000D6920"/>
    <w:rsid w:val="000E5BBF"/>
    <w:rsid w:val="000F17A9"/>
    <w:rsid w:val="000F543D"/>
    <w:rsid w:val="00104B60"/>
    <w:rsid w:val="001065EE"/>
    <w:rsid w:val="00110CA2"/>
    <w:rsid w:val="0011572C"/>
    <w:rsid w:val="00115CDA"/>
    <w:rsid w:val="00123928"/>
    <w:rsid w:val="00123ACA"/>
    <w:rsid w:val="00132AC1"/>
    <w:rsid w:val="001423E2"/>
    <w:rsid w:val="001453CE"/>
    <w:rsid w:val="00150D49"/>
    <w:rsid w:val="00151731"/>
    <w:rsid w:val="00160F04"/>
    <w:rsid w:val="001645BB"/>
    <w:rsid w:val="0016688D"/>
    <w:rsid w:val="0016772B"/>
    <w:rsid w:val="0017131D"/>
    <w:rsid w:val="00171502"/>
    <w:rsid w:val="00172B38"/>
    <w:rsid w:val="00182AE6"/>
    <w:rsid w:val="00184466"/>
    <w:rsid w:val="00187C1C"/>
    <w:rsid w:val="0019414F"/>
    <w:rsid w:val="001A211E"/>
    <w:rsid w:val="001A79BE"/>
    <w:rsid w:val="001B1D3C"/>
    <w:rsid w:val="001B42F6"/>
    <w:rsid w:val="001C1EA6"/>
    <w:rsid w:val="001C2E70"/>
    <w:rsid w:val="001C3509"/>
    <w:rsid w:val="001C7DF3"/>
    <w:rsid w:val="001F03F2"/>
    <w:rsid w:val="001F3C9B"/>
    <w:rsid w:val="00200F1C"/>
    <w:rsid w:val="002053E1"/>
    <w:rsid w:val="00217103"/>
    <w:rsid w:val="00217BFE"/>
    <w:rsid w:val="00217E4D"/>
    <w:rsid w:val="00222E64"/>
    <w:rsid w:val="00226A23"/>
    <w:rsid w:val="00226BEF"/>
    <w:rsid w:val="00226D11"/>
    <w:rsid w:val="00230378"/>
    <w:rsid w:val="0023104B"/>
    <w:rsid w:val="00234274"/>
    <w:rsid w:val="002352F0"/>
    <w:rsid w:val="002367FB"/>
    <w:rsid w:val="002401B9"/>
    <w:rsid w:val="00242651"/>
    <w:rsid w:val="00246579"/>
    <w:rsid w:val="00246642"/>
    <w:rsid w:val="00251B4F"/>
    <w:rsid w:val="00251FC9"/>
    <w:rsid w:val="00261D91"/>
    <w:rsid w:val="0026748F"/>
    <w:rsid w:val="002729DE"/>
    <w:rsid w:val="0027702C"/>
    <w:rsid w:val="00282F97"/>
    <w:rsid w:val="00296821"/>
    <w:rsid w:val="002B611C"/>
    <w:rsid w:val="002C0ACF"/>
    <w:rsid w:val="002D19EE"/>
    <w:rsid w:val="002D335C"/>
    <w:rsid w:val="002D3CB6"/>
    <w:rsid w:val="002E07BD"/>
    <w:rsid w:val="002E2528"/>
    <w:rsid w:val="002E2595"/>
    <w:rsid w:val="002E293C"/>
    <w:rsid w:val="002E4D1B"/>
    <w:rsid w:val="002E4DD1"/>
    <w:rsid w:val="002F0D6C"/>
    <w:rsid w:val="002F37C0"/>
    <w:rsid w:val="002F5546"/>
    <w:rsid w:val="00304756"/>
    <w:rsid w:val="00307A41"/>
    <w:rsid w:val="0031028C"/>
    <w:rsid w:val="00311EBC"/>
    <w:rsid w:val="00311F24"/>
    <w:rsid w:val="00314AFA"/>
    <w:rsid w:val="00332E16"/>
    <w:rsid w:val="003346B9"/>
    <w:rsid w:val="00341D8B"/>
    <w:rsid w:val="00344AD1"/>
    <w:rsid w:val="00345AA6"/>
    <w:rsid w:val="00357FE4"/>
    <w:rsid w:val="00365061"/>
    <w:rsid w:val="00367C56"/>
    <w:rsid w:val="00386D4C"/>
    <w:rsid w:val="00393234"/>
    <w:rsid w:val="00396378"/>
    <w:rsid w:val="003A56EC"/>
    <w:rsid w:val="003A5731"/>
    <w:rsid w:val="003B05FB"/>
    <w:rsid w:val="003B342C"/>
    <w:rsid w:val="003B5F04"/>
    <w:rsid w:val="003B6C5C"/>
    <w:rsid w:val="003C1DAD"/>
    <w:rsid w:val="003C2810"/>
    <w:rsid w:val="003C67B8"/>
    <w:rsid w:val="003D03B8"/>
    <w:rsid w:val="003D0D9D"/>
    <w:rsid w:val="003D46B6"/>
    <w:rsid w:val="003D5DC7"/>
    <w:rsid w:val="003D6270"/>
    <w:rsid w:val="003F0F3C"/>
    <w:rsid w:val="003F4890"/>
    <w:rsid w:val="003F5228"/>
    <w:rsid w:val="003F564F"/>
    <w:rsid w:val="003F62B9"/>
    <w:rsid w:val="003F6CA4"/>
    <w:rsid w:val="00401F4B"/>
    <w:rsid w:val="00410378"/>
    <w:rsid w:val="004113FE"/>
    <w:rsid w:val="00427FC9"/>
    <w:rsid w:val="00442FBC"/>
    <w:rsid w:val="00454DFC"/>
    <w:rsid w:val="00462364"/>
    <w:rsid w:val="004661FA"/>
    <w:rsid w:val="00466AE4"/>
    <w:rsid w:val="00470FA9"/>
    <w:rsid w:val="004847C8"/>
    <w:rsid w:val="00490353"/>
    <w:rsid w:val="00492661"/>
    <w:rsid w:val="004A70B9"/>
    <w:rsid w:val="004B487C"/>
    <w:rsid w:val="004C0297"/>
    <w:rsid w:val="004C251A"/>
    <w:rsid w:val="004C6FBA"/>
    <w:rsid w:val="004D4A7D"/>
    <w:rsid w:val="004D591B"/>
    <w:rsid w:val="004D66B9"/>
    <w:rsid w:val="004D6E35"/>
    <w:rsid w:val="005013D2"/>
    <w:rsid w:val="00502B69"/>
    <w:rsid w:val="0050333E"/>
    <w:rsid w:val="005222E8"/>
    <w:rsid w:val="0052403F"/>
    <w:rsid w:val="005258AD"/>
    <w:rsid w:val="00525973"/>
    <w:rsid w:val="005267A8"/>
    <w:rsid w:val="00526E86"/>
    <w:rsid w:val="005338F2"/>
    <w:rsid w:val="00542433"/>
    <w:rsid w:val="0054358F"/>
    <w:rsid w:val="005454F2"/>
    <w:rsid w:val="00547859"/>
    <w:rsid w:val="00560A7D"/>
    <w:rsid w:val="00561CA7"/>
    <w:rsid w:val="00562455"/>
    <w:rsid w:val="0056511B"/>
    <w:rsid w:val="00571B5E"/>
    <w:rsid w:val="00572074"/>
    <w:rsid w:val="00572868"/>
    <w:rsid w:val="00572F5E"/>
    <w:rsid w:val="00575241"/>
    <w:rsid w:val="005779D8"/>
    <w:rsid w:val="0058138F"/>
    <w:rsid w:val="00583595"/>
    <w:rsid w:val="00585692"/>
    <w:rsid w:val="00595805"/>
    <w:rsid w:val="005A6BCA"/>
    <w:rsid w:val="005B1D52"/>
    <w:rsid w:val="005B5916"/>
    <w:rsid w:val="005B6D85"/>
    <w:rsid w:val="005D0351"/>
    <w:rsid w:val="005D20A1"/>
    <w:rsid w:val="005D27A3"/>
    <w:rsid w:val="005D5C2A"/>
    <w:rsid w:val="005D609B"/>
    <w:rsid w:val="005D6D6E"/>
    <w:rsid w:val="005E2FE5"/>
    <w:rsid w:val="005E3A39"/>
    <w:rsid w:val="005E4945"/>
    <w:rsid w:val="005E5B1A"/>
    <w:rsid w:val="005E635B"/>
    <w:rsid w:val="005E7B60"/>
    <w:rsid w:val="005F0D39"/>
    <w:rsid w:val="005F7BF0"/>
    <w:rsid w:val="00602E5F"/>
    <w:rsid w:val="00603E0B"/>
    <w:rsid w:val="00605286"/>
    <w:rsid w:val="00605348"/>
    <w:rsid w:val="0061148D"/>
    <w:rsid w:val="0061371F"/>
    <w:rsid w:val="00615FD4"/>
    <w:rsid w:val="006257A9"/>
    <w:rsid w:val="00631BEF"/>
    <w:rsid w:val="00632F93"/>
    <w:rsid w:val="006367B8"/>
    <w:rsid w:val="00643C88"/>
    <w:rsid w:val="00645FBC"/>
    <w:rsid w:val="00646660"/>
    <w:rsid w:val="00647C08"/>
    <w:rsid w:val="00653273"/>
    <w:rsid w:val="00661863"/>
    <w:rsid w:val="006635B0"/>
    <w:rsid w:val="006702F2"/>
    <w:rsid w:val="0067589B"/>
    <w:rsid w:val="00680F9A"/>
    <w:rsid w:val="0068176F"/>
    <w:rsid w:val="00681CA3"/>
    <w:rsid w:val="0069483C"/>
    <w:rsid w:val="006951AC"/>
    <w:rsid w:val="00697C7E"/>
    <w:rsid w:val="006A02A5"/>
    <w:rsid w:val="006A2811"/>
    <w:rsid w:val="006A46C3"/>
    <w:rsid w:val="006B029D"/>
    <w:rsid w:val="006B3E19"/>
    <w:rsid w:val="006B604B"/>
    <w:rsid w:val="006B722C"/>
    <w:rsid w:val="006C4A38"/>
    <w:rsid w:val="006C628B"/>
    <w:rsid w:val="006D1AC4"/>
    <w:rsid w:val="006D25F5"/>
    <w:rsid w:val="006D55B7"/>
    <w:rsid w:val="006D6315"/>
    <w:rsid w:val="006E0FE9"/>
    <w:rsid w:val="006E74C9"/>
    <w:rsid w:val="006F3064"/>
    <w:rsid w:val="006F33FD"/>
    <w:rsid w:val="006F4903"/>
    <w:rsid w:val="006F6BC2"/>
    <w:rsid w:val="00707B4F"/>
    <w:rsid w:val="00712543"/>
    <w:rsid w:val="007146D1"/>
    <w:rsid w:val="007152F8"/>
    <w:rsid w:val="00721F2B"/>
    <w:rsid w:val="0072371F"/>
    <w:rsid w:val="00724367"/>
    <w:rsid w:val="00726113"/>
    <w:rsid w:val="00731C90"/>
    <w:rsid w:val="00733200"/>
    <w:rsid w:val="0073453A"/>
    <w:rsid w:val="00736B62"/>
    <w:rsid w:val="00741A3D"/>
    <w:rsid w:val="007453C0"/>
    <w:rsid w:val="00753D36"/>
    <w:rsid w:val="0076074B"/>
    <w:rsid w:val="007622D2"/>
    <w:rsid w:val="00762C64"/>
    <w:rsid w:val="00777AFE"/>
    <w:rsid w:val="00780B7E"/>
    <w:rsid w:val="00791055"/>
    <w:rsid w:val="007919CD"/>
    <w:rsid w:val="00793AC8"/>
    <w:rsid w:val="007A4394"/>
    <w:rsid w:val="007B24CB"/>
    <w:rsid w:val="007B431C"/>
    <w:rsid w:val="007B6496"/>
    <w:rsid w:val="007B64B7"/>
    <w:rsid w:val="007C2FDB"/>
    <w:rsid w:val="007C4D0B"/>
    <w:rsid w:val="007C65F6"/>
    <w:rsid w:val="007C670B"/>
    <w:rsid w:val="007D11FB"/>
    <w:rsid w:val="007D42B7"/>
    <w:rsid w:val="007D5B0E"/>
    <w:rsid w:val="007E04D5"/>
    <w:rsid w:val="007E11ED"/>
    <w:rsid w:val="007E1389"/>
    <w:rsid w:val="007E45E4"/>
    <w:rsid w:val="007E599C"/>
    <w:rsid w:val="007F1B2D"/>
    <w:rsid w:val="007F4A8D"/>
    <w:rsid w:val="007F660E"/>
    <w:rsid w:val="008023DE"/>
    <w:rsid w:val="00802CA3"/>
    <w:rsid w:val="008034C6"/>
    <w:rsid w:val="008062F1"/>
    <w:rsid w:val="00807876"/>
    <w:rsid w:val="00810131"/>
    <w:rsid w:val="008104EB"/>
    <w:rsid w:val="00811BA6"/>
    <w:rsid w:val="00820856"/>
    <w:rsid w:val="008219BA"/>
    <w:rsid w:val="008230D7"/>
    <w:rsid w:val="00833766"/>
    <w:rsid w:val="00836A01"/>
    <w:rsid w:val="00843E4C"/>
    <w:rsid w:val="008555C2"/>
    <w:rsid w:val="00866386"/>
    <w:rsid w:val="00875736"/>
    <w:rsid w:val="0087779F"/>
    <w:rsid w:val="00880586"/>
    <w:rsid w:val="008855EA"/>
    <w:rsid w:val="00887496"/>
    <w:rsid w:val="00892379"/>
    <w:rsid w:val="0089444D"/>
    <w:rsid w:val="00894FB6"/>
    <w:rsid w:val="008A0774"/>
    <w:rsid w:val="008A5E46"/>
    <w:rsid w:val="008A69E5"/>
    <w:rsid w:val="008B78D9"/>
    <w:rsid w:val="008C3D09"/>
    <w:rsid w:val="008C42E8"/>
    <w:rsid w:val="008C6F7E"/>
    <w:rsid w:val="008D1BC1"/>
    <w:rsid w:val="008D4AB1"/>
    <w:rsid w:val="008D7102"/>
    <w:rsid w:val="008E4D36"/>
    <w:rsid w:val="008E7177"/>
    <w:rsid w:val="008F1F45"/>
    <w:rsid w:val="00910B07"/>
    <w:rsid w:val="00911D90"/>
    <w:rsid w:val="00911E3A"/>
    <w:rsid w:val="00912436"/>
    <w:rsid w:val="00914772"/>
    <w:rsid w:val="00915947"/>
    <w:rsid w:val="009250DF"/>
    <w:rsid w:val="0093347D"/>
    <w:rsid w:val="00937292"/>
    <w:rsid w:val="00941F49"/>
    <w:rsid w:val="00953446"/>
    <w:rsid w:val="009546EE"/>
    <w:rsid w:val="0096677A"/>
    <w:rsid w:val="0096721C"/>
    <w:rsid w:val="009711DC"/>
    <w:rsid w:val="00980EF2"/>
    <w:rsid w:val="00997287"/>
    <w:rsid w:val="00997DBE"/>
    <w:rsid w:val="009B08A3"/>
    <w:rsid w:val="009B4D45"/>
    <w:rsid w:val="009B7591"/>
    <w:rsid w:val="009C2E95"/>
    <w:rsid w:val="009E0A42"/>
    <w:rsid w:val="009E0AF3"/>
    <w:rsid w:val="009E39B7"/>
    <w:rsid w:val="009E50E7"/>
    <w:rsid w:val="009F3252"/>
    <w:rsid w:val="009F3E62"/>
    <w:rsid w:val="00A06200"/>
    <w:rsid w:val="00A11A20"/>
    <w:rsid w:val="00A13787"/>
    <w:rsid w:val="00A1684C"/>
    <w:rsid w:val="00A17250"/>
    <w:rsid w:val="00A25A20"/>
    <w:rsid w:val="00A3114B"/>
    <w:rsid w:val="00A3434C"/>
    <w:rsid w:val="00A4287E"/>
    <w:rsid w:val="00A43457"/>
    <w:rsid w:val="00A440D1"/>
    <w:rsid w:val="00A44910"/>
    <w:rsid w:val="00A44E5B"/>
    <w:rsid w:val="00A46C0D"/>
    <w:rsid w:val="00A46E1D"/>
    <w:rsid w:val="00A61204"/>
    <w:rsid w:val="00A6164E"/>
    <w:rsid w:val="00A61C75"/>
    <w:rsid w:val="00A71043"/>
    <w:rsid w:val="00A71CF8"/>
    <w:rsid w:val="00A74884"/>
    <w:rsid w:val="00A771DE"/>
    <w:rsid w:val="00A8034B"/>
    <w:rsid w:val="00A84F0C"/>
    <w:rsid w:val="00A90CB4"/>
    <w:rsid w:val="00A959FC"/>
    <w:rsid w:val="00A96771"/>
    <w:rsid w:val="00AA091D"/>
    <w:rsid w:val="00AA54AF"/>
    <w:rsid w:val="00AB305D"/>
    <w:rsid w:val="00AB3B2D"/>
    <w:rsid w:val="00AC3463"/>
    <w:rsid w:val="00AD02BA"/>
    <w:rsid w:val="00AD12D9"/>
    <w:rsid w:val="00AE1165"/>
    <w:rsid w:val="00AE11E9"/>
    <w:rsid w:val="00AF2C72"/>
    <w:rsid w:val="00AF52EF"/>
    <w:rsid w:val="00AF6C83"/>
    <w:rsid w:val="00B001A0"/>
    <w:rsid w:val="00B0264F"/>
    <w:rsid w:val="00B11F09"/>
    <w:rsid w:val="00B227D8"/>
    <w:rsid w:val="00B26045"/>
    <w:rsid w:val="00B2754E"/>
    <w:rsid w:val="00B27812"/>
    <w:rsid w:val="00B36F6E"/>
    <w:rsid w:val="00B37ACE"/>
    <w:rsid w:val="00B53186"/>
    <w:rsid w:val="00B54055"/>
    <w:rsid w:val="00B5456E"/>
    <w:rsid w:val="00B613E6"/>
    <w:rsid w:val="00B76867"/>
    <w:rsid w:val="00B76E67"/>
    <w:rsid w:val="00B82223"/>
    <w:rsid w:val="00BA036C"/>
    <w:rsid w:val="00BA2771"/>
    <w:rsid w:val="00BB4675"/>
    <w:rsid w:val="00BB57EA"/>
    <w:rsid w:val="00BC0811"/>
    <w:rsid w:val="00BD59C9"/>
    <w:rsid w:val="00BD5D8B"/>
    <w:rsid w:val="00BD6E80"/>
    <w:rsid w:val="00BE2E0D"/>
    <w:rsid w:val="00BE656D"/>
    <w:rsid w:val="00BE699F"/>
    <w:rsid w:val="00C02E39"/>
    <w:rsid w:val="00C2377A"/>
    <w:rsid w:val="00C25183"/>
    <w:rsid w:val="00C326A8"/>
    <w:rsid w:val="00C36517"/>
    <w:rsid w:val="00C418B7"/>
    <w:rsid w:val="00C425F1"/>
    <w:rsid w:val="00C43368"/>
    <w:rsid w:val="00C51F9E"/>
    <w:rsid w:val="00C52F16"/>
    <w:rsid w:val="00C55130"/>
    <w:rsid w:val="00C62B56"/>
    <w:rsid w:val="00C6345C"/>
    <w:rsid w:val="00C75E86"/>
    <w:rsid w:val="00C93F92"/>
    <w:rsid w:val="00CA3C25"/>
    <w:rsid w:val="00CA4F3D"/>
    <w:rsid w:val="00CA4FCE"/>
    <w:rsid w:val="00CB0162"/>
    <w:rsid w:val="00CB0660"/>
    <w:rsid w:val="00CC1C2C"/>
    <w:rsid w:val="00CD3A3D"/>
    <w:rsid w:val="00CD48B9"/>
    <w:rsid w:val="00CD4ECB"/>
    <w:rsid w:val="00CE05D8"/>
    <w:rsid w:val="00CE275A"/>
    <w:rsid w:val="00CE7863"/>
    <w:rsid w:val="00CF3606"/>
    <w:rsid w:val="00D0123A"/>
    <w:rsid w:val="00D043B9"/>
    <w:rsid w:val="00D065AF"/>
    <w:rsid w:val="00D1101B"/>
    <w:rsid w:val="00D17452"/>
    <w:rsid w:val="00D245F2"/>
    <w:rsid w:val="00D24CBF"/>
    <w:rsid w:val="00D25E0B"/>
    <w:rsid w:val="00D26AC2"/>
    <w:rsid w:val="00D26E10"/>
    <w:rsid w:val="00D347CB"/>
    <w:rsid w:val="00D401D2"/>
    <w:rsid w:val="00D41E64"/>
    <w:rsid w:val="00D43E83"/>
    <w:rsid w:val="00D51C70"/>
    <w:rsid w:val="00D52D7B"/>
    <w:rsid w:val="00D53B0E"/>
    <w:rsid w:val="00D5419A"/>
    <w:rsid w:val="00D57535"/>
    <w:rsid w:val="00D61C20"/>
    <w:rsid w:val="00D6325C"/>
    <w:rsid w:val="00D65DE2"/>
    <w:rsid w:val="00D84439"/>
    <w:rsid w:val="00D846DF"/>
    <w:rsid w:val="00D9314C"/>
    <w:rsid w:val="00D95561"/>
    <w:rsid w:val="00DB013A"/>
    <w:rsid w:val="00DB411E"/>
    <w:rsid w:val="00DB72BB"/>
    <w:rsid w:val="00DC2576"/>
    <w:rsid w:val="00DC2934"/>
    <w:rsid w:val="00DC3141"/>
    <w:rsid w:val="00DC68C8"/>
    <w:rsid w:val="00DC7139"/>
    <w:rsid w:val="00DD07F9"/>
    <w:rsid w:val="00DD1EA5"/>
    <w:rsid w:val="00DD30DC"/>
    <w:rsid w:val="00DD447F"/>
    <w:rsid w:val="00DE6158"/>
    <w:rsid w:val="00DF408A"/>
    <w:rsid w:val="00DF5877"/>
    <w:rsid w:val="00DF6E51"/>
    <w:rsid w:val="00DF7224"/>
    <w:rsid w:val="00E02852"/>
    <w:rsid w:val="00E122AE"/>
    <w:rsid w:val="00E143E0"/>
    <w:rsid w:val="00E168A9"/>
    <w:rsid w:val="00E22576"/>
    <w:rsid w:val="00E34EDA"/>
    <w:rsid w:val="00E354FC"/>
    <w:rsid w:val="00E403D9"/>
    <w:rsid w:val="00E54423"/>
    <w:rsid w:val="00E55723"/>
    <w:rsid w:val="00E56559"/>
    <w:rsid w:val="00E567A0"/>
    <w:rsid w:val="00E70868"/>
    <w:rsid w:val="00E73B16"/>
    <w:rsid w:val="00E7517E"/>
    <w:rsid w:val="00E75680"/>
    <w:rsid w:val="00E76369"/>
    <w:rsid w:val="00E80224"/>
    <w:rsid w:val="00E93A28"/>
    <w:rsid w:val="00E94799"/>
    <w:rsid w:val="00EA1958"/>
    <w:rsid w:val="00EA1BA1"/>
    <w:rsid w:val="00EA6BC7"/>
    <w:rsid w:val="00EB0A5F"/>
    <w:rsid w:val="00EB0BBD"/>
    <w:rsid w:val="00EB0CDE"/>
    <w:rsid w:val="00EB2519"/>
    <w:rsid w:val="00EB2716"/>
    <w:rsid w:val="00EB62FA"/>
    <w:rsid w:val="00EC189C"/>
    <w:rsid w:val="00EC19A8"/>
    <w:rsid w:val="00EC35F3"/>
    <w:rsid w:val="00EC487B"/>
    <w:rsid w:val="00EC5DD4"/>
    <w:rsid w:val="00ED1577"/>
    <w:rsid w:val="00ED1ED5"/>
    <w:rsid w:val="00ED4474"/>
    <w:rsid w:val="00ED631B"/>
    <w:rsid w:val="00EE463D"/>
    <w:rsid w:val="00EE60A9"/>
    <w:rsid w:val="00EF1128"/>
    <w:rsid w:val="00EF3CF4"/>
    <w:rsid w:val="00EF4C2E"/>
    <w:rsid w:val="00EF5CED"/>
    <w:rsid w:val="00EF621B"/>
    <w:rsid w:val="00F068B2"/>
    <w:rsid w:val="00F1256B"/>
    <w:rsid w:val="00F128F2"/>
    <w:rsid w:val="00F12B69"/>
    <w:rsid w:val="00F139EA"/>
    <w:rsid w:val="00F139F8"/>
    <w:rsid w:val="00F246CD"/>
    <w:rsid w:val="00F36912"/>
    <w:rsid w:val="00F4594A"/>
    <w:rsid w:val="00F61C9F"/>
    <w:rsid w:val="00F6524A"/>
    <w:rsid w:val="00F6564B"/>
    <w:rsid w:val="00F719A4"/>
    <w:rsid w:val="00F73277"/>
    <w:rsid w:val="00F8305D"/>
    <w:rsid w:val="00F87165"/>
    <w:rsid w:val="00F94961"/>
    <w:rsid w:val="00F956FF"/>
    <w:rsid w:val="00FA3B04"/>
    <w:rsid w:val="00FA630D"/>
    <w:rsid w:val="00FA7BD7"/>
    <w:rsid w:val="00FB16BE"/>
    <w:rsid w:val="00FB2700"/>
    <w:rsid w:val="00FB44BE"/>
    <w:rsid w:val="00FC13F5"/>
    <w:rsid w:val="00FC6DF7"/>
    <w:rsid w:val="00FC7C54"/>
    <w:rsid w:val="00FD02B1"/>
    <w:rsid w:val="00FD2443"/>
    <w:rsid w:val="00FD3A24"/>
    <w:rsid w:val="00FD6F63"/>
    <w:rsid w:val="00FE11B6"/>
    <w:rsid w:val="00FE2692"/>
    <w:rsid w:val="00FE4AC0"/>
    <w:rsid w:val="00FE5BA8"/>
    <w:rsid w:val="00FE5BEF"/>
    <w:rsid w:val="00FE5C3B"/>
    <w:rsid w:val="00FE7296"/>
    <w:rsid w:val="00FF1F70"/>
    <w:rsid w:val="00FF36BE"/>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F04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6B"/>
    <w:pPr>
      <w:spacing w:after="0" w:line="240" w:lineRule="auto"/>
      <w:jc w:val="both"/>
    </w:pPr>
    <w:rPr>
      <w:rFonts w:eastAsiaTheme="minorEastAsia"/>
      <w:szCs w:val="20"/>
    </w:rPr>
  </w:style>
  <w:style w:type="paragraph" w:styleId="Heading1">
    <w:name w:val="heading 1"/>
    <w:basedOn w:val="Normal"/>
    <w:next w:val="Normal"/>
    <w:link w:val="Heading1Char"/>
    <w:uiPriority w:val="9"/>
    <w:qFormat/>
    <w:rsid w:val="00076A43"/>
    <w:pPr>
      <w:spacing w:before="480"/>
      <w:jc w:val="left"/>
      <w:outlineLvl w:val="0"/>
    </w:pPr>
    <w:rPr>
      <w:rFonts w:eastAsiaTheme="minorHAnsi"/>
      <w:b/>
      <w:smallCaps/>
      <w:color w:val="365F91"/>
      <w:spacing w:val="5"/>
      <w:sz w:val="32"/>
      <w:szCs w:val="32"/>
    </w:rPr>
  </w:style>
  <w:style w:type="paragraph" w:styleId="Heading2">
    <w:name w:val="heading 2"/>
    <w:basedOn w:val="Heading1"/>
    <w:next w:val="Normal"/>
    <w:link w:val="Heading2Char"/>
    <w:uiPriority w:val="99"/>
    <w:unhideWhenUsed/>
    <w:qFormat/>
    <w:rsid w:val="001B1D3C"/>
    <w:pPr>
      <w:spacing w:before="240" w:after="80"/>
      <w:outlineLvl w:val="1"/>
    </w:pPr>
    <w:rPr>
      <w:smallCaps w:val="0"/>
      <w:sz w:val="28"/>
      <w:szCs w:val="28"/>
    </w:rPr>
  </w:style>
  <w:style w:type="paragraph" w:styleId="Heading3">
    <w:name w:val="heading 3"/>
    <w:basedOn w:val="Normal"/>
    <w:next w:val="Normal"/>
    <w:link w:val="Heading3Char"/>
    <w:uiPriority w:val="9"/>
    <w:unhideWhenUsed/>
    <w:qFormat/>
    <w:rsid w:val="00076A43"/>
    <w:pPr>
      <w:keepNext/>
      <w:spacing w:before="200"/>
      <w:jc w:val="left"/>
      <w:outlineLvl w:val="2"/>
    </w:pPr>
    <w:rPr>
      <w:rFonts w:eastAsiaTheme="minorHAnsi"/>
      <w:smallCaps/>
      <w:color w:val="4F81B8"/>
      <w:spacing w:val="5"/>
      <w:sz w:val="24"/>
      <w:szCs w:val="24"/>
    </w:rPr>
  </w:style>
  <w:style w:type="paragraph" w:styleId="Heading5">
    <w:name w:val="heading 5"/>
    <w:basedOn w:val="Normal"/>
    <w:next w:val="Normal"/>
    <w:link w:val="Heading5Char"/>
    <w:uiPriority w:val="9"/>
    <w:unhideWhenUsed/>
    <w:qFormat/>
    <w:rsid w:val="00150D49"/>
    <w:pPr>
      <w:spacing w:before="200"/>
      <w:jc w:val="left"/>
      <w:outlineLvl w:val="4"/>
    </w:pPr>
    <w:rPr>
      <w:rFonts w:eastAsiaTheme="minorHAnsi"/>
      <w:color w:val="943634" w:themeColor="accent2" w:themeShade="BF"/>
      <w:spacing w:val="1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A43"/>
    <w:rPr>
      <w:b/>
      <w:smallCaps/>
      <w:color w:val="365F91"/>
      <w:spacing w:val="5"/>
      <w:sz w:val="32"/>
      <w:szCs w:val="32"/>
    </w:rPr>
  </w:style>
  <w:style w:type="character" w:customStyle="1" w:styleId="Heading2Char">
    <w:name w:val="Heading 2 Char"/>
    <w:basedOn w:val="DefaultParagraphFont"/>
    <w:link w:val="Heading2"/>
    <w:uiPriority w:val="99"/>
    <w:rsid w:val="001B1D3C"/>
    <w:rPr>
      <w:b/>
      <w:color w:val="365F91"/>
      <w:spacing w:val="5"/>
      <w:sz w:val="28"/>
      <w:szCs w:val="28"/>
    </w:rPr>
  </w:style>
  <w:style w:type="character" w:customStyle="1" w:styleId="Heading3Char">
    <w:name w:val="Heading 3 Char"/>
    <w:basedOn w:val="DefaultParagraphFont"/>
    <w:link w:val="Heading3"/>
    <w:uiPriority w:val="9"/>
    <w:rsid w:val="00076A43"/>
    <w:rPr>
      <w:smallCaps/>
      <w:color w:val="4F81B8"/>
      <w:spacing w:val="5"/>
      <w:sz w:val="24"/>
      <w:szCs w:val="24"/>
    </w:rPr>
  </w:style>
  <w:style w:type="paragraph" w:customStyle="1" w:styleId="SAILSsameformat">
    <w:name w:val="SAILS same format"/>
    <w:basedOn w:val="Title"/>
    <w:link w:val="SAILSsameformatChar"/>
    <w:qFormat/>
    <w:rsid w:val="00150D49"/>
    <w:pPr>
      <w:framePr w:hSpace="187" w:wrap="around" w:vAnchor="page" w:hAnchor="margin" w:y="7641"/>
      <w:pBdr>
        <w:top w:val="single" w:sz="12" w:space="1" w:color="C0504D" w:themeColor="accent2"/>
        <w:bottom w:val="none" w:sz="0" w:space="0" w:color="auto"/>
      </w:pBdr>
      <w:spacing w:after="0"/>
      <w:contextualSpacing w:val="0"/>
      <w:jc w:val="right"/>
    </w:pPr>
    <w:rPr>
      <w:rFonts w:asciiTheme="minorHAnsi" w:eastAsiaTheme="minorHAnsi" w:hAnsiTheme="minorHAnsi" w:cstheme="minorBidi"/>
      <w:b/>
      <w:color w:val="1F497D" w:themeColor="text2"/>
      <w:spacing w:val="0"/>
      <w:kern w:val="0"/>
      <w:sz w:val="48"/>
      <w:szCs w:val="48"/>
    </w:rPr>
  </w:style>
  <w:style w:type="character" w:customStyle="1" w:styleId="SAILSsameformatChar">
    <w:name w:val="SAILS same format Char"/>
    <w:basedOn w:val="TitleChar"/>
    <w:link w:val="SAILSsameformat"/>
    <w:rsid w:val="00150D49"/>
    <w:rPr>
      <w:rFonts w:asciiTheme="majorHAnsi" w:eastAsiaTheme="majorEastAsia" w:hAnsiTheme="majorHAnsi" w:cstheme="majorBidi"/>
      <w:b/>
      <w:color w:val="1F497D" w:themeColor="text2"/>
      <w:spacing w:val="5"/>
      <w:kern w:val="28"/>
      <w:sz w:val="48"/>
      <w:szCs w:val="48"/>
    </w:rPr>
  </w:style>
  <w:style w:type="paragraph" w:styleId="Title">
    <w:name w:val="Title"/>
    <w:basedOn w:val="Normal"/>
    <w:next w:val="Normal"/>
    <w:link w:val="TitleChar"/>
    <w:uiPriority w:val="10"/>
    <w:qFormat/>
    <w:rsid w:val="001B1D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1D3C"/>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rsid w:val="00150D49"/>
    <w:rPr>
      <w:color w:val="943634" w:themeColor="accent2" w:themeShade="BF"/>
      <w:spacing w:val="10"/>
      <w:szCs w:val="26"/>
    </w:rPr>
  </w:style>
  <w:style w:type="paragraph" w:styleId="Caption">
    <w:name w:val="caption"/>
    <w:basedOn w:val="Normal"/>
    <w:next w:val="Normal"/>
    <w:uiPriority w:val="35"/>
    <w:unhideWhenUsed/>
    <w:qFormat/>
    <w:rsid w:val="00D24CBF"/>
    <w:pPr>
      <w:keepNext/>
    </w:pPr>
    <w:rPr>
      <w:b/>
      <w:bCs/>
      <w:szCs w:val="18"/>
    </w:rPr>
  </w:style>
  <w:style w:type="table" w:styleId="TableGrid">
    <w:name w:val="Table Grid"/>
    <w:basedOn w:val="TableNormal"/>
    <w:uiPriority w:val="39"/>
    <w:rsid w:val="004C6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A24"/>
    <w:pPr>
      <w:ind w:left="720"/>
      <w:contextualSpacing/>
    </w:pPr>
  </w:style>
  <w:style w:type="paragraph" w:styleId="Header">
    <w:name w:val="header"/>
    <w:basedOn w:val="Normal"/>
    <w:link w:val="HeaderChar"/>
    <w:uiPriority w:val="99"/>
    <w:unhideWhenUsed/>
    <w:rsid w:val="004D6E35"/>
    <w:pPr>
      <w:tabs>
        <w:tab w:val="center" w:pos="4320"/>
        <w:tab w:val="right" w:pos="8640"/>
      </w:tabs>
    </w:pPr>
  </w:style>
  <w:style w:type="character" w:customStyle="1" w:styleId="HeaderChar">
    <w:name w:val="Header Char"/>
    <w:basedOn w:val="DefaultParagraphFont"/>
    <w:link w:val="Header"/>
    <w:uiPriority w:val="99"/>
    <w:rsid w:val="004D6E35"/>
    <w:rPr>
      <w:rFonts w:eastAsiaTheme="minorEastAsia"/>
      <w:szCs w:val="20"/>
    </w:rPr>
  </w:style>
  <w:style w:type="paragraph" w:styleId="Footer">
    <w:name w:val="footer"/>
    <w:basedOn w:val="Normal"/>
    <w:link w:val="FooterChar"/>
    <w:uiPriority w:val="99"/>
    <w:unhideWhenUsed/>
    <w:rsid w:val="004D6E35"/>
    <w:pPr>
      <w:tabs>
        <w:tab w:val="center" w:pos="4320"/>
        <w:tab w:val="right" w:pos="8640"/>
      </w:tabs>
    </w:pPr>
  </w:style>
  <w:style w:type="character" w:customStyle="1" w:styleId="FooterChar">
    <w:name w:val="Footer Char"/>
    <w:basedOn w:val="DefaultParagraphFont"/>
    <w:link w:val="Footer"/>
    <w:uiPriority w:val="99"/>
    <w:rsid w:val="004D6E35"/>
    <w:rPr>
      <w:rFonts w:eastAsiaTheme="minorEastAsia"/>
      <w:szCs w:val="20"/>
    </w:rPr>
  </w:style>
  <w:style w:type="paragraph" w:styleId="BalloonText">
    <w:name w:val="Balloon Text"/>
    <w:basedOn w:val="Normal"/>
    <w:link w:val="BalloonTextChar"/>
    <w:uiPriority w:val="99"/>
    <w:semiHidden/>
    <w:unhideWhenUsed/>
    <w:rsid w:val="004D6E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E35"/>
    <w:rPr>
      <w:rFonts w:ascii="Lucida Grande" w:eastAsiaTheme="minorEastAsia" w:hAnsi="Lucida Grande" w:cs="Lucida Grande"/>
      <w:sz w:val="18"/>
      <w:szCs w:val="18"/>
    </w:rPr>
  </w:style>
  <w:style w:type="character" w:styleId="PageNumber">
    <w:name w:val="page number"/>
    <w:basedOn w:val="DefaultParagraphFont"/>
    <w:uiPriority w:val="99"/>
    <w:semiHidden/>
    <w:unhideWhenUsed/>
    <w:rsid w:val="004D6E35"/>
  </w:style>
  <w:style w:type="character" w:styleId="CommentReference">
    <w:name w:val="annotation reference"/>
    <w:basedOn w:val="DefaultParagraphFont"/>
    <w:uiPriority w:val="99"/>
    <w:unhideWhenUsed/>
    <w:rsid w:val="00707B4F"/>
    <w:rPr>
      <w:sz w:val="18"/>
      <w:szCs w:val="18"/>
    </w:rPr>
  </w:style>
  <w:style w:type="paragraph" w:styleId="CommentText">
    <w:name w:val="annotation text"/>
    <w:basedOn w:val="Normal"/>
    <w:link w:val="CommentTextChar"/>
    <w:uiPriority w:val="99"/>
    <w:unhideWhenUsed/>
    <w:rsid w:val="00707B4F"/>
    <w:rPr>
      <w:sz w:val="24"/>
      <w:szCs w:val="24"/>
    </w:rPr>
  </w:style>
  <w:style w:type="character" w:customStyle="1" w:styleId="CommentTextChar">
    <w:name w:val="Comment Text Char"/>
    <w:basedOn w:val="DefaultParagraphFont"/>
    <w:link w:val="CommentText"/>
    <w:uiPriority w:val="99"/>
    <w:rsid w:val="00707B4F"/>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707B4F"/>
    <w:rPr>
      <w:b/>
      <w:bCs/>
      <w:sz w:val="20"/>
      <w:szCs w:val="20"/>
    </w:rPr>
  </w:style>
  <w:style w:type="character" w:customStyle="1" w:styleId="CommentSubjectChar">
    <w:name w:val="Comment Subject Char"/>
    <w:basedOn w:val="CommentTextChar"/>
    <w:link w:val="CommentSubject"/>
    <w:uiPriority w:val="99"/>
    <w:semiHidden/>
    <w:rsid w:val="00707B4F"/>
    <w:rPr>
      <w:rFonts w:eastAsiaTheme="minorEastAsia"/>
      <w:b/>
      <w:bCs/>
      <w:sz w:val="20"/>
      <w:szCs w:val="20"/>
    </w:rPr>
  </w:style>
  <w:style w:type="paragraph" w:customStyle="1" w:styleId="Body1">
    <w:name w:val="Body 1"/>
    <w:rsid w:val="00D347CB"/>
    <w:pPr>
      <w:spacing w:after="0" w:line="240" w:lineRule="auto"/>
      <w:jc w:val="both"/>
      <w:outlineLvl w:val="0"/>
    </w:pPr>
    <w:rPr>
      <w:rFonts w:ascii="Helvetica" w:eastAsia="Arial Unicode MS" w:hAnsi="Helvetica" w:cs="Times New Roman"/>
      <w:color w:val="000000"/>
      <w:szCs w:val="20"/>
      <w:u w:color="000000"/>
      <w:lang w:val="sv-SE" w:eastAsia="sv-SE"/>
    </w:rPr>
  </w:style>
  <w:style w:type="paragraph" w:customStyle="1" w:styleId="Default">
    <w:name w:val="Default"/>
    <w:rsid w:val="00D347CB"/>
    <w:pPr>
      <w:autoSpaceDE w:val="0"/>
      <w:autoSpaceDN w:val="0"/>
      <w:adjustRightInd w:val="0"/>
      <w:spacing w:after="0" w:line="240" w:lineRule="auto"/>
    </w:pPr>
    <w:rPr>
      <w:rFonts w:ascii="Calibri" w:eastAsia="Calibri" w:hAnsi="Calibri" w:cs="Calibri"/>
      <w:color w:val="000000"/>
      <w:sz w:val="24"/>
      <w:szCs w:val="24"/>
      <w:lang w:val="pl-PL"/>
    </w:rPr>
  </w:style>
  <w:style w:type="paragraph" w:styleId="FootnoteText">
    <w:name w:val="footnote text"/>
    <w:basedOn w:val="Normal"/>
    <w:link w:val="FootnoteTextChar"/>
    <w:uiPriority w:val="99"/>
    <w:unhideWhenUsed/>
    <w:rsid w:val="00D347CB"/>
    <w:pPr>
      <w:spacing w:after="200" w:line="276" w:lineRule="auto"/>
      <w:jc w:val="left"/>
    </w:pPr>
    <w:rPr>
      <w:rFonts w:ascii="Calibri" w:eastAsia="Calibri" w:hAnsi="Calibri" w:cs="Times New Roman"/>
      <w:sz w:val="20"/>
      <w:lang w:val="pl-PL"/>
    </w:rPr>
  </w:style>
  <w:style w:type="character" w:customStyle="1" w:styleId="FootnoteTextChar">
    <w:name w:val="Footnote Text Char"/>
    <w:basedOn w:val="DefaultParagraphFont"/>
    <w:link w:val="FootnoteText"/>
    <w:uiPriority w:val="99"/>
    <w:rsid w:val="00D347CB"/>
    <w:rPr>
      <w:rFonts w:ascii="Calibri" w:eastAsia="Calibri" w:hAnsi="Calibri" w:cs="Times New Roman"/>
      <w:sz w:val="20"/>
      <w:szCs w:val="20"/>
      <w:lang w:val="pl-PL"/>
    </w:rPr>
  </w:style>
  <w:style w:type="character" w:styleId="FootnoteReference">
    <w:name w:val="footnote reference"/>
    <w:uiPriority w:val="99"/>
    <w:unhideWhenUsed/>
    <w:rsid w:val="00D347CB"/>
    <w:rPr>
      <w:vertAlign w:val="superscript"/>
    </w:rPr>
  </w:style>
  <w:style w:type="paragraph" w:styleId="EndnoteText">
    <w:name w:val="endnote text"/>
    <w:basedOn w:val="Normal"/>
    <w:link w:val="EndnoteTextChar"/>
    <w:uiPriority w:val="99"/>
    <w:unhideWhenUsed/>
    <w:rsid w:val="00D347CB"/>
    <w:pPr>
      <w:jc w:val="left"/>
    </w:pPr>
    <w:rPr>
      <w:sz w:val="24"/>
      <w:szCs w:val="24"/>
      <w:lang w:val="en-US"/>
    </w:rPr>
  </w:style>
  <w:style w:type="character" w:customStyle="1" w:styleId="EndnoteTextChar">
    <w:name w:val="Endnote Text Char"/>
    <w:basedOn w:val="DefaultParagraphFont"/>
    <w:link w:val="EndnoteText"/>
    <w:uiPriority w:val="99"/>
    <w:rsid w:val="00D347CB"/>
    <w:rPr>
      <w:rFonts w:eastAsiaTheme="minorEastAsia"/>
      <w:sz w:val="24"/>
      <w:szCs w:val="24"/>
      <w:lang w:val="en-US"/>
    </w:rPr>
  </w:style>
  <w:style w:type="character" w:styleId="EndnoteReference">
    <w:name w:val="endnote reference"/>
    <w:basedOn w:val="DefaultParagraphFont"/>
    <w:uiPriority w:val="99"/>
    <w:unhideWhenUsed/>
    <w:rsid w:val="00D347CB"/>
    <w:rPr>
      <w:vertAlign w:val="superscript"/>
    </w:rPr>
  </w:style>
  <w:style w:type="numbering" w:customStyle="1" w:styleId="NoList1">
    <w:name w:val="No List1"/>
    <w:next w:val="NoList"/>
    <w:uiPriority w:val="99"/>
    <w:semiHidden/>
    <w:unhideWhenUsed/>
    <w:rsid w:val="001645BB"/>
  </w:style>
  <w:style w:type="table" w:customStyle="1" w:styleId="TableGrid1">
    <w:name w:val="Table Grid1"/>
    <w:basedOn w:val="TableNormal"/>
    <w:next w:val="TableGrid"/>
    <w:uiPriority w:val="59"/>
    <w:rsid w:val="001645BB"/>
    <w:pPr>
      <w:spacing w:after="0" w:line="240" w:lineRule="auto"/>
    </w:pPr>
    <w:rPr>
      <w:rFonts w:ascii="Calibri" w:eastAsia="Calibri" w:hAnsi="Calibri" w:cs="Times New Roman"/>
      <w:sz w:val="20"/>
      <w:szCs w:val="20"/>
      <w:lang w:val="sv-SE"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645BB"/>
    <w:pPr>
      <w:spacing w:after="0" w:line="240" w:lineRule="auto"/>
    </w:pPr>
    <w:rPr>
      <w:rFonts w:ascii="Calibri" w:eastAsia="Calibri" w:hAnsi="Calibri" w:cs="Times New Roman"/>
      <w:lang w:val="pl-PL"/>
    </w:rPr>
  </w:style>
  <w:style w:type="table" w:customStyle="1" w:styleId="TableGrid2">
    <w:name w:val="Table Grid2"/>
    <w:basedOn w:val="TableNormal"/>
    <w:next w:val="TableGrid"/>
    <w:uiPriority w:val="59"/>
    <w:rsid w:val="00EC5D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normal1">
    <w:name w:val="Tabela normal1"/>
    <w:autoRedefine/>
    <w:rsid w:val="00D24CBF"/>
    <w:pPr>
      <w:keepNext/>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pPr>
    <w:rPr>
      <w:rFonts w:eastAsia="ヒラギノ角ゴ Pro W3" w:cs="Times New Roman"/>
      <w:color w:val="000000"/>
      <w:sz w:val="20"/>
      <w:szCs w:val="20"/>
      <w:lang w:val="en-US" w:eastAsia="pt-PT"/>
    </w:rPr>
  </w:style>
  <w:style w:type="table" w:styleId="LightList-Accent1">
    <w:name w:val="Light List Accent 1"/>
    <w:basedOn w:val="TableNormal"/>
    <w:uiPriority w:val="61"/>
    <w:rsid w:val="00DC314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Odsekzoznamu">
    <w:name w:val="Odsek zoznamu"/>
    <w:basedOn w:val="Normal"/>
    <w:uiPriority w:val="99"/>
    <w:qFormat/>
    <w:rsid w:val="007C670B"/>
    <w:pPr>
      <w:ind w:left="720"/>
      <w:contextualSpacing/>
    </w:pPr>
    <w:rPr>
      <w:rFonts w:ascii="Calibri" w:eastAsia="MS Mincho" w:hAnsi="Calibri" w:cs="Times New Roman"/>
    </w:rPr>
  </w:style>
  <w:style w:type="character" w:customStyle="1" w:styleId="shorttext">
    <w:name w:val="short_text"/>
    <w:uiPriority w:val="99"/>
    <w:rsid w:val="000B694E"/>
    <w:rPr>
      <w:rFonts w:cs="Times New Roman"/>
    </w:rPr>
  </w:style>
  <w:style w:type="character" w:customStyle="1" w:styleId="hps">
    <w:name w:val="hps"/>
    <w:uiPriority w:val="99"/>
    <w:rsid w:val="000B694E"/>
    <w:rPr>
      <w:rFonts w:cs="Times New Roman"/>
    </w:rPr>
  </w:style>
  <w:style w:type="character" w:styleId="Hyperlink">
    <w:name w:val="Hyperlink"/>
    <w:uiPriority w:val="99"/>
    <w:rsid w:val="000B694E"/>
    <w:rPr>
      <w:rFonts w:cs="Times New Roman"/>
      <w:color w:val="0000FF"/>
      <w:u w:val="single"/>
    </w:rPr>
  </w:style>
  <w:style w:type="character" w:styleId="FollowedHyperlink">
    <w:name w:val="FollowedHyperlink"/>
    <w:basedOn w:val="DefaultParagraphFont"/>
    <w:uiPriority w:val="99"/>
    <w:semiHidden/>
    <w:unhideWhenUsed/>
    <w:rsid w:val="000B694E"/>
    <w:rPr>
      <w:color w:val="800080" w:themeColor="followedHyperlink"/>
      <w:u w:val="single"/>
    </w:rPr>
  </w:style>
  <w:style w:type="character" w:customStyle="1" w:styleId="a">
    <w:name w:val="a"/>
    <w:basedOn w:val="DefaultParagraphFont"/>
    <w:rsid w:val="001B42F6"/>
  </w:style>
  <w:style w:type="character" w:customStyle="1" w:styleId="l6">
    <w:name w:val="l6"/>
    <w:basedOn w:val="DefaultParagraphFont"/>
    <w:rsid w:val="001B42F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6B"/>
    <w:pPr>
      <w:spacing w:after="0" w:line="240" w:lineRule="auto"/>
      <w:jc w:val="both"/>
    </w:pPr>
    <w:rPr>
      <w:rFonts w:eastAsiaTheme="minorEastAsia"/>
      <w:szCs w:val="20"/>
    </w:rPr>
  </w:style>
  <w:style w:type="paragraph" w:styleId="Heading1">
    <w:name w:val="heading 1"/>
    <w:basedOn w:val="Normal"/>
    <w:next w:val="Normal"/>
    <w:link w:val="Heading1Char"/>
    <w:uiPriority w:val="9"/>
    <w:qFormat/>
    <w:rsid w:val="00076A43"/>
    <w:pPr>
      <w:spacing w:before="480"/>
      <w:jc w:val="left"/>
      <w:outlineLvl w:val="0"/>
    </w:pPr>
    <w:rPr>
      <w:rFonts w:eastAsiaTheme="minorHAnsi"/>
      <w:b/>
      <w:smallCaps/>
      <w:color w:val="365F91"/>
      <w:spacing w:val="5"/>
      <w:sz w:val="32"/>
      <w:szCs w:val="32"/>
    </w:rPr>
  </w:style>
  <w:style w:type="paragraph" w:styleId="Heading2">
    <w:name w:val="heading 2"/>
    <w:basedOn w:val="Heading1"/>
    <w:next w:val="Normal"/>
    <w:link w:val="Heading2Char"/>
    <w:uiPriority w:val="99"/>
    <w:unhideWhenUsed/>
    <w:qFormat/>
    <w:rsid w:val="001B1D3C"/>
    <w:pPr>
      <w:spacing w:before="240" w:after="80"/>
      <w:outlineLvl w:val="1"/>
    </w:pPr>
    <w:rPr>
      <w:smallCaps w:val="0"/>
      <w:sz w:val="28"/>
      <w:szCs w:val="28"/>
    </w:rPr>
  </w:style>
  <w:style w:type="paragraph" w:styleId="Heading3">
    <w:name w:val="heading 3"/>
    <w:basedOn w:val="Normal"/>
    <w:next w:val="Normal"/>
    <w:link w:val="Heading3Char"/>
    <w:uiPriority w:val="9"/>
    <w:unhideWhenUsed/>
    <w:qFormat/>
    <w:rsid w:val="00076A43"/>
    <w:pPr>
      <w:keepNext/>
      <w:spacing w:before="200"/>
      <w:jc w:val="left"/>
      <w:outlineLvl w:val="2"/>
    </w:pPr>
    <w:rPr>
      <w:rFonts w:eastAsiaTheme="minorHAnsi"/>
      <w:smallCaps/>
      <w:color w:val="4F81B8"/>
      <w:spacing w:val="5"/>
      <w:sz w:val="24"/>
      <w:szCs w:val="24"/>
    </w:rPr>
  </w:style>
  <w:style w:type="paragraph" w:styleId="Heading5">
    <w:name w:val="heading 5"/>
    <w:basedOn w:val="Normal"/>
    <w:next w:val="Normal"/>
    <w:link w:val="Heading5Char"/>
    <w:uiPriority w:val="9"/>
    <w:unhideWhenUsed/>
    <w:qFormat/>
    <w:rsid w:val="00150D49"/>
    <w:pPr>
      <w:spacing w:before="200"/>
      <w:jc w:val="left"/>
      <w:outlineLvl w:val="4"/>
    </w:pPr>
    <w:rPr>
      <w:rFonts w:eastAsiaTheme="minorHAnsi"/>
      <w:color w:val="943634" w:themeColor="accent2" w:themeShade="BF"/>
      <w:spacing w:val="1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A43"/>
    <w:rPr>
      <w:b/>
      <w:smallCaps/>
      <w:color w:val="365F91"/>
      <w:spacing w:val="5"/>
      <w:sz w:val="32"/>
      <w:szCs w:val="32"/>
    </w:rPr>
  </w:style>
  <w:style w:type="character" w:customStyle="1" w:styleId="Heading2Char">
    <w:name w:val="Heading 2 Char"/>
    <w:basedOn w:val="DefaultParagraphFont"/>
    <w:link w:val="Heading2"/>
    <w:uiPriority w:val="99"/>
    <w:rsid w:val="001B1D3C"/>
    <w:rPr>
      <w:b/>
      <w:color w:val="365F91"/>
      <w:spacing w:val="5"/>
      <w:sz w:val="28"/>
      <w:szCs w:val="28"/>
    </w:rPr>
  </w:style>
  <w:style w:type="character" w:customStyle="1" w:styleId="Heading3Char">
    <w:name w:val="Heading 3 Char"/>
    <w:basedOn w:val="DefaultParagraphFont"/>
    <w:link w:val="Heading3"/>
    <w:uiPriority w:val="9"/>
    <w:rsid w:val="00076A43"/>
    <w:rPr>
      <w:smallCaps/>
      <w:color w:val="4F81B8"/>
      <w:spacing w:val="5"/>
      <w:sz w:val="24"/>
      <w:szCs w:val="24"/>
    </w:rPr>
  </w:style>
  <w:style w:type="paragraph" w:customStyle="1" w:styleId="SAILSsameformat">
    <w:name w:val="SAILS same format"/>
    <w:basedOn w:val="Title"/>
    <w:link w:val="SAILSsameformatChar"/>
    <w:qFormat/>
    <w:rsid w:val="00150D49"/>
    <w:pPr>
      <w:framePr w:hSpace="187" w:wrap="around" w:vAnchor="page" w:hAnchor="margin" w:y="7641"/>
      <w:pBdr>
        <w:top w:val="single" w:sz="12" w:space="1" w:color="C0504D" w:themeColor="accent2"/>
        <w:bottom w:val="none" w:sz="0" w:space="0" w:color="auto"/>
      </w:pBdr>
      <w:spacing w:after="0"/>
      <w:contextualSpacing w:val="0"/>
      <w:jc w:val="right"/>
    </w:pPr>
    <w:rPr>
      <w:rFonts w:asciiTheme="minorHAnsi" w:eastAsiaTheme="minorHAnsi" w:hAnsiTheme="minorHAnsi" w:cstheme="minorBidi"/>
      <w:b/>
      <w:color w:val="1F497D" w:themeColor="text2"/>
      <w:spacing w:val="0"/>
      <w:kern w:val="0"/>
      <w:sz w:val="48"/>
      <w:szCs w:val="48"/>
    </w:rPr>
  </w:style>
  <w:style w:type="character" w:customStyle="1" w:styleId="SAILSsameformatChar">
    <w:name w:val="SAILS same format Char"/>
    <w:basedOn w:val="TitleChar"/>
    <w:link w:val="SAILSsameformat"/>
    <w:rsid w:val="00150D49"/>
    <w:rPr>
      <w:rFonts w:asciiTheme="majorHAnsi" w:eastAsiaTheme="majorEastAsia" w:hAnsiTheme="majorHAnsi" w:cstheme="majorBidi"/>
      <w:b/>
      <w:color w:val="1F497D" w:themeColor="text2"/>
      <w:spacing w:val="5"/>
      <w:kern w:val="28"/>
      <w:sz w:val="48"/>
      <w:szCs w:val="48"/>
    </w:rPr>
  </w:style>
  <w:style w:type="paragraph" w:styleId="Title">
    <w:name w:val="Title"/>
    <w:basedOn w:val="Normal"/>
    <w:next w:val="Normal"/>
    <w:link w:val="TitleChar"/>
    <w:uiPriority w:val="10"/>
    <w:qFormat/>
    <w:rsid w:val="001B1D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1D3C"/>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rsid w:val="00150D49"/>
    <w:rPr>
      <w:color w:val="943634" w:themeColor="accent2" w:themeShade="BF"/>
      <w:spacing w:val="10"/>
      <w:szCs w:val="26"/>
    </w:rPr>
  </w:style>
  <w:style w:type="paragraph" w:styleId="Caption">
    <w:name w:val="caption"/>
    <w:basedOn w:val="Normal"/>
    <w:next w:val="Normal"/>
    <w:uiPriority w:val="35"/>
    <w:unhideWhenUsed/>
    <w:qFormat/>
    <w:rsid w:val="00D24CBF"/>
    <w:pPr>
      <w:keepNext/>
    </w:pPr>
    <w:rPr>
      <w:b/>
      <w:bCs/>
      <w:szCs w:val="18"/>
    </w:rPr>
  </w:style>
  <w:style w:type="table" w:styleId="TableGrid">
    <w:name w:val="Table Grid"/>
    <w:basedOn w:val="TableNormal"/>
    <w:uiPriority w:val="39"/>
    <w:rsid w:val="004C6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A24"/>
    <w:pPr>
      <w:ind w:left="720"/>
      <w:contextualSpacing/>
    </w:pPr>
  </w:style>
  <w:style w:type="paragraph" w:styleId="Header">
    <w:name w:val="header"/>
    <w:basedOn w:val="Normal"/>
    <w:link w:val="HeaderChar"/>
    <w:uiPriority w:val="99"/>
    <w:unhideWhenUsed/>
    <w:rsid w:val="004D6E35"/>
    <w:pPr>
      <w:tabs>
        <w:tab w:val="center" w:pos="4320"/>
        <w:tab w:val="right" w:pos="8640"/>
      </w:tabs>
    </w:pPr>
  </w:style>
  <w:style w:type="character" w:customStyle="1" w:styleId="HeaderChar">
    <w:name w:val="Header Char"/>
    <w:basedOn w:val="DefaultParagraphFont"/>
    <w:link w:val="Header"/>
    <w:uiPriority w:val="99"/>
    <w:rsid w:val="004D6E35"/>
    <w:rPr>
      <w:rFonts w:eastAsiaTheme="minorEastAsia"/>
      <w:szCs w:val="20"/>
    </w:rPr>
  </w:style>
  <w:style w:type="paragraph" w:styleId="Footer">
    <w:name w:val="footer"/>
    <w:basedOn w:val="Normal"/>
    <w:link w:val="FooterChar"/>
    <w:uiPriority w:val="99"/>
    <w:unhideWhenUsed/>
    <w:rsid w:val="004D6E35"/>
    <w:pPr>
      <w:tabs>
        <w:tab w:val="center" w:pos="4320"/>
        <w:tab w:val="right" w:pos="8640"/>
      </w:tabs>
    </w:pPr>
  </w:style>
  <w:style w:type="character" w:customStyle="1" w:styleId="FooterChar">
    <w:name w:val="Footer Char"/>
    <w:basedOn w:val="DefaultParagraphFont"/>
    <w:link w:val="Footer"/>
    <w:uiPriority w:val="99"/>
    <w:rsid w:val="004D6E35"/>
    <w:rPr>
      <w:rFonts w:eastAsiaTheme="minorEastAsia"/>
      <w:szCs w:val="20"/>
    </w:rPr>
  </w:style>
  <w:style w:type="paragraph" w:styleId="BalloonText">
    <w:name w:val="Balloon Text"/>
    <w:basedOn w:val="Normal"/>
    <w:link w:val="BalloonTextChar"/>
    <w:uiPriority w:val="99"/>
    <w:semiHidden/>
    <w:unhideWhenUsed/>
    <w:rsid w:val="004D6E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E35"/>
    <w:rPr>
      <w:rFonts w:ascii="Lucida Grande" w:eastAsiaTheme="minorEastAsia" w:hAnsi="Lucida Grande" w:cs="Lucida Grande"/>
      <w:sz w:val="18"/>
      <w:szCs w:val="18"/>
    </w:rPr>
  </w:style>
  <w:style w:type="character" w:styleId="PageNumber">
    <w:name w:val="page number"/>
    <w:basedOn w:val="DefaultParagraphFont"/>
    <w:uiPriority w:val="99"/>
    <w:semiHidden/>
    <w:unhideWhenUsed/>
    <w:rsid w:val="004D6E35"/>
  </w:style>
  <w:style w:type="character" w:styleId="CommentReference">
    <w:name w:val="annotation reference"/>
    <w:basedOn w:val="DefaultParagraphFont"/>
    <w:uiPriority w:val="99"/>
    <w:unhideWhenUsed/>
    <w:rsid w:val="00707B4F"/>
    <w:rPr>
      <w:sz w:val="18"/>
      <w:szCs w:val="18"/>
    </w:rPr>
  </w:style>
  <w:style w:type="paragraph" w:styleId="CommentText">
    <w:name w:val="annotation text"/>
    <w:basedOn w:val="Normal"/>
    <w:link w:val="CommentTextChar"/>
    <w:uiPriority w:val="99"/>
    <w:unhideWhenUsed/>
    <w:rsid w:val="00707B4F"/>
    <w:rPr>
      <w:sz w:val="24"/>
      <w:szCs w:val="24"/>
    </w:rPr>
  </w:style>
  <w:style w:type="character" w:customStyle="1" w:styleId="CommentTextChar">
    <w:name w:val="Comment Text Char"/>
    <w:basedOn w:val="DefaultParagraphFont"/>
    <w:link w:val="CommentText"/>
    <w:uiPriority w:val="99"/>
    <w:rsid w:val="00707B4F"/>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707B4F"/>
    <w:rPr>
      <w:b/>
      <w:bCs/>
      <w:sz w:val="20"/>
      <w:szCs w:val="20"/>
    </w:rPr>
  </w:style>
  <w:style w:type="character" w:customStyle="1" w:styleId="CommentSubjectChar">
    <w:name w:val="Comment Subject Char"/>
    <w:basedOn w:val="CommentTextChar"/>
    <w:link w:val="CommentSubject"/>
    <w:uiPriority w:val="99"/>
    <w:semiHidden/>
    <w:rsid w:val="00707B4F"/>
    <w:rPr>
      <w:rFonts w:eastAsiaTheme="minorEastAsia"/>
      <w:b/>
      <w:bCs/>
      <w:sz w:val="20"/>
      <w:szCs w:val="20"/>
    </w:rPr>
  </w:style>
  <w:style w:type="paragraph" w:customStyle="1" w:styleId="Body1">
    <w:name w:val="Body 1"/>
    <w:rsid w:val="00D347CB"/>
    <w:pPr>
      <w:spacing w:after="0" w:line="240" w:lineRule="auto"/>
      <w:jc w:val="both"/>
      <w:outlineLvl w:val="0"/>
    </w:pPr>
    <w:rPr>
      <w:rFonts w:ascii="Helvetica" w:eastAsia="Arial Unicode MS" w:hAnsi="Helvetica" w:cs="Times New Roman"/>
      <w:color w:val="000000"/>
      <w:szCs w:val="20"/>
      <w:u w:color="000000"/>
      <w:lang w:val="sv-SE" w:eastAsia="sv-SE"/>
    </w:rPr>
  </w:style>
  <w:style w:type="paragraph" w:customStyle="1" w:styleId="Default">
    <w:name w:val="Default"/>
    <w:rsid w:val="00D347CB"/>
    <w:pPr>
      <w:autoSpaceDE w:val="0"/>
      <w:autoSpaceDN w:val="0"/>
      <w:adjustRightInd w:val="0"/>
      <w:spacing w:after="0" w:line="240" w:lineRule="auto"/>
    </w:pPr>
    <w:rPr>
      <w:rFonts w:ascii="Calibri" w:eastAsia="Calibri" w:hAnsi="Calibri" w:cs="Calibri"/>
      <w:color w:val="000000"/>
      <w:sz w:val="24"/>
      <w:szCs w:val="24"/>
      <w:lang w:val="pl-PL"/>
    </w:rPr>
  </w:style>
  <w:style w:type="paragraph" w:styleId="FootnoteText">
    <w:name w:val="footnote text"/>
    <w:basedOn w:val="Normal"/>
    <w:link w:val="FootnoteTextChar"/>
    <w:uiPriority w:val="99"/>
    <w:unhideWhenUsed/>
    <w:rsid w:val="00D347CB"/>
    <w:pPr>
      <w:spacing w:after="200" w:line="276" w:lineRule="auto"/>
      <w:jc w:val="left"/>
    </w:pPr>
    <w:rPr>
      <w:rFonts w:ascii="Calibri" w:eastAsia="Calibri" w:hAnsi="Calibri" w:cs="Times New Roman"/>
      <w:sz w:val="20"/>
      <w:lang w:val="pl-PL"/>
    </w:rPr>
  </w:style>
  <w:style w:type="character" w:customStyle="1" w:styleId="FootnoteTextChar">
    <w:name w:val="Footnote Text Char"/>
    <w:basedOn w:val="DefaultParagraphFont"/>
    <w:link w:val="FootnoteText"/>
    <w:uiPriority w:val="99"/>
    <w:rsid w:val="00D347CB"/>
    <w:rPr>
      <w:rFonts w:ascii="Calibri" w:eastAsia="Calibri" w:hAnsi="Calibri" w:cs="Times New Roman"/>
      <w:sz w:val="20"/>
      <w:szCs w:val="20"/>
      <w:lang w:val="pl-PL"/>
    </w:rPr>
  </w:style>
  <w:style w:type="character" w:styleId="FootnoteReference">
    <w:name w:val="footnote reference"/>
    <w:uiPriority w:val="99"/>
    <w:unhideWhenUsed/>
    <w:rsid w:val="00D347CB"/>
    <w:rPr>
      <w:vertAlign w:val="superscript"/>
    </w:rPr>
  </w:style>
  <w:style w:type="paragraph" w:styleId="EndnoteText">
    <w:name w:val="endnote text"/>
    <w:basedOn w:val="Normal"/>
    <w:link w:val="EndnoteTextChar"/>
    <w:uiPriority w:val="99"/>
    <w:unhideWhenUsed/>
    <w:rsid w:val="00D347CB"/>
    <w:pPr>
      <w:jc w:val="left"/>
    </w:pPr>
    <w:rPr>
      <w:sz w:val="24"/>
      <w:szCs w:val="24"/>
      <w:lang w:val="en-US"/>
    </w:rPr>
  </w:style>
  <w:style w:type="character" w:customStyle="1" w:styleId="EndnoteTextChar">
    <w:name w:val="Endnote Text Char"/>
    <w:basedOn w:val="DefaultParagraphFont"/>
    <w:link w:val="EndnoteText"/>
    <w:uiPriority w:val="99"/>
    <w:rsid w:val="00D347CB"/>
    <w:rPr>
      <w:rFonts w:eastAsiaTheme="minorEastAsia"/>
      <w:sz w:val="24"/>
      <w:szCs w:val="24"/>
      <w:lang w:val="en-US"/>
    </w:rPr>
  </w:style>
  <w:style w:type="character" w:styleId="EndnoteReference">
    <w:name w:val="endnote reference"/>
    <w:basedOn w:val="DefaultParagraphFont"/>
    <w:uiPriority w:val="99"/>
    <w:unhideWhenUsed/>
    <w:rsid w:val="00D347CB"/>
    <w:rPr>
      <w:vertAlign w:val="superscript"/>
    </w:rPr>
  </w:style>
  <w:style w:type="numbering" w:customStyle="1" w:styleId="NoList1">
    <w:name w:val="No List1"/>
    <w:next w:val="NoList"/>
    <w:uiPriority w:val="99"/>
    <w:semiHidden/>
    <w:unhideWhenUsed/>
    <w:rsid w:val="001645BB"/>
  </w:style>
  <w:style w:type="table" w:customStyle="1" w:styleId="TableGrid1">
    <w:name w:val="Table Grid1"/>
    <w:basedOn w:val="TableNormal"/>
    <w:next w:val="TableGrid"/>
    <w:uiPriority w:val="59"/>
    <w:rsid w:val="001645BB"/>
    <w:pPr>
      <w:spacing w:after="0" w:line="240" w:lineRule="auto"/>
    </w:pPr>
    <w:rPr>
      <w:rFonts w:ascii="Calibri" w:eastAsia="Calibri" w:hAnsi="Calibri" w:cs="Times New Roman"/>
      <w:sz w:val="20"/>
      <w:szCs w:val="20"/>
      <w:lang w:val="sv-SE"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645BB"/>
    <w:pPr>
      <w:spacing w:after="0" w:line="240" w:lineRule="auto"/>
    </w:pPr>
    <w:rPr>
      <w:rFonts w:ascii="Calibri" w:eastAsia="Calibri" w:hAnsi="Calibri" w:cs="Times New Roman"/>
      <w:lang w:val="pl-PL"/>
    </w:rPr>
  </w:style>
  <w:style w:type="table" w:customStyle="1" w:styleId="TableGrid2">
    <w:name w:val="Table Grid2"/>
    <w:basedOn w:val="TableNormal"/>
    <w:next w:val="TableGrid"/>
    <w:uiPriority w:val="59"/>
    <w:rsid w:val="00EC5D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normal1">
    <w:name w:val="Tabela normal1"/>
    <w:autoRedefine/>
    <w:rsid w:val="00D24CBF"/>
    <w:pPr>
      <w:keepNext/>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pPr>
    <w:rPr>
      <w:rFonts w:eastAsia="ヒラギノ角ゴ Pro W3" w:cs="Times New Roman"/>
      <w:color w:val="000000"/>
      <w:sz w:val="20"/>
      <w:szCs w:val="20"/>
      <w:lang w:val="en-US" w:eastAsia="pt-PT"/>
    </w:rPr>
  </w:style>
  <w:style w:type="table" w:styleId="LightList-Accent1">
    <w:name w:val="Light List Accent 1"/>
    <w:basedOn w:val="TableNormal"/>
    <w:uiPriority w:val="61"/>
    <w:rsid w:val="00DC314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Odsekzoznamu">
    <w:name w:val="Odsek zoznamu"/>
    <w:basedOn w:val="Normal"/>
    <w:uiPriority w:val="99"/>
    <w:qFormat/>
    <w:rsid w:val="007C670B"/>
    <w:pPr>
      <w:ind w:left="720"/>
      <w:contextualSpacing/>
    </w:pPr>
    <w:rPr>
      <w:rFonts w:ascii="Calibri" w:eastAsia="MS Mincho" w:hAnsi="Calibri" w:cs="Times New Roman"/>
    </w:rPr>
  </w:style>
  <w:style w:type="character" w:customStyle="1" w:styleId="shorttext">
    <w:name w:val="short_text"/>
    <w:uiPriority w:val="99"/>
    <w:rsid w:val="000B694E"/>
    <w:rPr>
      <w:rFonts w:cs="Times New Roman"/>
    </w:rPr>
  </w:style>
  <w:style w:type="character" w:customStyle="1" w:styleId="hps">
    <w:name w:val="hps"/>
    <w:uiPriority w:val="99"/>
    <w:rsid w:val="000B694E"/>
    <w:rPr>
      <w:rFonts w:cs="Times New Roman"/>
    </w:rPr>
  </w:style>
  <w:style w:type="character" w:styleId="Hyperlink">
    <w:name w:val="Hyperlink"/>
    <w:uiPriority w:val="99"/>
    <w:rsid w:val="000B694E"/>
    <w:rPr>
      <w:rFonts w:cs="Times New Roman"/>
      <w:color w:val="0000FF"/>
      <w:u w:val="single"/>
    </w:rPr>
  </w:style>
  <w:style w:type="character" w:styleId="FollowedHyperlink">
    <w:name w:val="FollowedHyperlink"/>
    <w:basedOn w:val="DefaultParagraphFont"/>
    <w:uiPriority w:val="99"/>
    <w:semiHidden/>
    <w:unhideWhenUsed/>
    <w:rsid w:val="000B694E"/>
    <w:rPr>
      <w:color w:val="800080" w:themeColor="followedHyperlink"/>
      <w:u w:val="single"/>
    </w:rPr>
  </w:style>
  <w:style w:type="character" w:customStyle="1" w:styleId="a">
    <w:name w:val="a"/>
    <w:basedOn w:val="DefaultParagraphFont"/>
    <w:rsid w:val="001B42F6"/>
  </w:style>
  <w:style w:type="character" w:customStyle="1" w:styleId="l6">
    <w:name w:val="l6"/>
    <w:basedOn w:val="DefaultParagraphFont"/>
    <w:rsid w:val="001B4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17370">
      <w:bodyDiv w:val="1"/>
      <w:marLeft w:val="0"/>
      <w:marRight w:val="0"/>
      <w:marTop w:val="0"/>
      <w:marBottom w:val="0"/>
      <w:divBdr>
        <w:top w:val="none" w:sz="0" w:space="0" w:color="auto"/>
        <w:left w:val="none" w:sz="0" w:space="0" w:color="auto"/>
        <w:bottom w:val="none" w:sz="0" w:space="0" w:color="auto"/>
        <w:right w:val="none" w:sz="0" w:space="0" w:color="auto"/>
      </w:divBdr>
    </w:div>
    <w:div w:id="108619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A02CF169C903408D34C67629630909"/>
        <w:category>
          <w:name w:val="General"/>
          <w:gallery w:val="placeholder"/>
        </w:category>
        <w:types>
          <w:type w:val="bbPlcHdr"/>
        </w:types>
        <w:behaviors>
          <w:behavior w:val="content"/>
        </w:behaviors>
        <w:guid w:val="{7910878B-659F-3D4C-9876-812AB2777688}"/>
      </w:docPartPr>
      <w:docPartBody>
        <w:p w:rsidR="00E32D88" w:rsidRDefault="00286A71" w:rsidP="00286A71">
          <w:pPr>
            <w:pStyle w:val="47A02CF169C903408D34C67629630909"/>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A71"/>
    <w:rsid w:val="00007E0B"/>
    <w:rsid w:val="00016921"/>
    <w:rsid w:val="00044B57"/>
    <w:rsid w:val="000A3A2E"/>
    <w:rsid w:val="00100121"/>
    <w:rsid w:val="001849D4"/>
    <w:rsid w:val="00187A04"/>
    <w:rsid w:val="001A5A29"/>
    <w:rsid w:val="00286A71"/>
    <w:rsid w:val="0032433A"/>
    <w:rsid w:val="00342D1A"/>
    <w:rsid w:val="0035585A"/>
    <w:rsid w:val="00493444"/>
    <w:rsid w:val="00656215"/>
    <w:rsid w:val="00670A9F"/>
    <w:rsid w:val="006A707F"/>
    <w:rsid w:val="00794AED"/>
    <w:rsid w:val="007C5EE2"/>
    <w:rsid w:val="00813658"/>
    <w:rsid w:val="0082064C"/>
    <w:rsid w:val="00AD7107"/>
    <w:rsid w:val="00B2518F"/>
    <w:rsid w:val="00B3550C"/>
    <w:rsid w:val="00B61F38"/>
    <w:rsid w:val="00C07406"/>
    <w:rsid w:val="00C75D9E"/>
    <w:rsid w:val="00CB2107"/>
    <w:rsid w:val="00CD65F0"/>
    <w:rsid w:val="00D067E7"/>
    <w:rsid w:val="00E32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AAEDFDEB59F94CADC3B2F0D0575711">
    <w:name w:val="82AAEDFDEB59F94CADC3B2F0D0575711"/>
    <w:rsid w:val="00286A71"/>
  </w:style>
  <w:style w:type="paragraph" w:customStyle="1" w:styleId="47A02CF169C903408D34C67629630909">
    <w:name w:val="47A02CF169C903408D34C67629630909"/>
    <w:rsid w:val="00286A7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AAEDFDEB59F94CADC3B2F0D0575711">
    <w:name w:val="82AAEDFDEB59F94CADC3B2F0D0575711"/>
    <w:rsid w:val="00286A71"/>
  </w:style>
  <w:style w:type="paragraph" w:customStyle="1" w:styleId="47A02CF169C903408D34C67629630909">
    <w:name w:val="47A02CF169C903408D34C67629630909"/>
    <w:rsid w:val="00286A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01561-A2C2-D64F-A1A6-268243A01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3360</Words>
  <Characters>19155</Characters>
  <Application>Microsoft Macintosh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Sails Unit</vt:lpstr>
    </vt:vector>
  </TitlesOfParts>
  <Company>Microsoft</Company>
  <LinksUpToDate>false</LinksUpToDate>
  <CharactersWithSpaces>22471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Sails Unit</dc:title>
  <dc:creator>Deirdre</dc:creator>
  <cp:lastModifiedBy>Emma Coyle</cp:lastModifiedBy>
  <cp:revision>3</cp:revision>
  <cp:lastPrinted>2015-10-15T18:47:00Z</cp:lastPrinted>
  <dcterms:created xsi:type="dcterms:W3CDTF">2015-10-15T19:40:00Z</dcterms:created>
  <dcterms:modified xsi:type="dcterms:W3CDTF">2015-10-15T19:41:00Z</dcterms:modified>
</cp:coreProperties>
</file>